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FEC" w:rsidRPr="00795BC8" w:rsidRDefault="00511B63" w:rsidP="000D66F4">
      <w:pPr>
        <w:spacing w:after="100" w:line="240" w:lineRule="auto"/>
        <w:jc w:val="right"/>
        <w:rPr>
          <w:rFonts w:cs="Calibri"/>
          <w:sz w:val="20"/>
          <w:szCs w:val="20"/>
        </w:rPr>
      </w:pPr>
      <w:r>
        <w:rPr>
          <w:rFonts w:cs="Calibri"/>
          <w:noProof/>
          <w:sz w:val="20"/>
          <w:szCs w:val="20"/>
          <w:lang w:val="ro"/>
        </w:rPr>
        <w:drawing>
          <wp:anchor distT="0" distB="0" distL="0" distR="0" simplePos="0" relativeHeight="251659264" behindDoc="0" locked="0" layoutInCell="1" allowOverlap="1" wp14:anchorId="1ECE967C" wp14:editId="766FDC79">
            <wp:simplePos x="0" y="0"/>
            <wp:positionH relativeFrom="column">
              <wp:posOffset>4110354</wp:posOffset>
            </wp:positionH>
            <wp:positionV relativeFrom="line">
              <wp:posOffset>-469265</wp:posOffset>
            </wp:positionV>
            <wp:extent cx="1676400" cy="762000"/>
            <wp:effectExtent l="0" t="0" r="0" b="0"/>
            <wp:wrapNone/>
            <wp:docPr id="1073741825" name="officeArt object" descr="UN_Women_English_Blue_Small_ALONE"/>
            <wp:cNvGraphicFramePr/>
            <a:graphic xmlns:a="http://schemas.openxmlformats.org/drawingml/2006/main">
              <a:graphicData uri="http://schemas.openxmlformats.org/drawingml/2006/picture">
                <pic:pic xmlns:pic="http://schemas.openxmlformats.org/drawingml/2006/picture">
                  <pic:nvPicPr>
                    <pic:cNvPr id="1073741825" name="UN_Women_English_Blue_Small_ALONE.pdf" descr="UN_Women_English_Blue_Small_ALONE"/>
                    <pic:cNvPicPr>
                      <a:picLocks noChangeAspect="1"/>
                    </pic:cNvPicPr>
                  </pic:nvPicPr>
                  <pic:blipFill>
                    <a:blip r:embed="rId8">
                      <a:extLst/>
                    </a:blip>
                    <a:stretch>
                      <a:fillRect/>
                    </a:stretch>
                  </pic:blipFill>
                  <pic:spPr>
                    <a:xfrm>
                      <a:off x="0" y="0"/>
                      <a:ext cx="1676400" cy="762000"/>
                    </a:xfrm>
                    <a:prstGeom prst="rect">
                      <a:avLst/>
                    </a:prstGeom>
                    <a:ln w="12700" cap="flat">
                      <a:noFill/>
                      <a:miter lim="400000"/>
                    </a:ln>
                    <a:effectLst/>
                  </pic:spPr>
                </pic:pic>
              </a:graphicData>
            </a:graphic>
          </wp:anchor>
        </w:drawing>
      </w:r>
    </w:p>
    <w:p w:rsidR="00573FEC" w:rsidRPr="00795BC8" w:rsidRDefault="00573FEC" w:rsidP="000D66F4">
      <w:pPr>
        <w:spacing w:after="100" w:line="240" w:lineRule="auto"/>
        <w:jc w:val="center"/>
        <w:rPr>
          <w:rFonts w:cs="Calibri"/>
          <w:b/>
          <w:color w:val="auto"/>
          <w:sz w:val="20"/>
          <w:szCs w:val="20"/>
        </w:rPr>
      </w:pPr>
    </w:p>
    <w:p w:rsidR="00D331E3" w:rsidRPr="00167E6B" w:rsidRDefault="00D331E3" w:rsidP="00D331E3">
      <w:pPr>
        <w:spacing w:after="0" w:line="240" w:lineRule="auto"/>
        <w:jc w:val="center"/>
        <w:rPr>
          <w:rFonts w:cs="Calibri"/>
          <w:b/>
          <w:color w:val="006699"/>
          <w:sz w:val="20"/>
          <w:szCs w:val="20"/>
        </w:rPr>
      </w:pPr>
      <w:bookmarkStart w:id="0" w:name="_Hlk505115558"/>
      <w:bookmarkStart w:id="1" w:name="_Hlk504939789"/>
      <w:bookmarkStart w:id="2" w:name="_Hlk505120393"/>
      <w:r w:rsidRPr="00167E6B">
        <w:rPr>
          <w:rFonts w:cs="Calibri"/>
          <w:b/>
          <w:bCs/>
          <w:color w:val="006699"/>
          <w:sz w:val="20"/>
          <w:szCs w:val="20"/>
          <w:lang w:val="ro"/>
        </w:rPr>
        <w:t>APEL DE EXPRIMARE A INTERESULUI</w:t>
      </w:r>
    </w:p>
    <w:p w:rsidR="002B59A0" w:rsidRPr="00167E6B" w:rsidRDefault="00D331E3" w:rsidP="002B59A0">
      <w:pPr>
        <w:spacing w:after="0" w:line="240" w:lineRule="auto"/>
        <w:jc w:val="center"/>
        <w:rPr>
          <w:rFonts w:cs="Calibri"/>
          <w:b/>
          <w:bCs/>
          <w:color w:val="006699"/>
          <w:sz w:val="20"/>
          <w:szCs w:val="20"/>
          <w:lang w:val="ro"/>
        </w:rPr>
      </w:pPr>
      <w:r w:rsidRPr="00167E6B">
        <w:rPr>
          <w:rFonts w:cs="Calibri"/>
          <w:b/>
          <w:bCs/>
          <w:color w:val="006699"/>
          <w:sz w:val="20"/>
          <w:szCs w:val="20"/>
          <w:lang w:val="ro"/>
        </w:rPr>
        <w:t xml:space="preserve">pentru organizațiile societății civile </w:t>
      </w:r>
      <w:r w:rsidR="00CE61DC" w:rsidRPr="00167E6B">
        <w:rPr>
          <w:rFonts w:cs="Calibri"/>
          <w:b/>
          <w:bCs/>
          <w:color w:val="006699"/>
          <w:sz w:val="20"/>
          <w:szCs w:val="20"/>
          <w:lang w:val="ro"/>
        </w:rPr>
        <w:t>(OSC)</w:t>
      </w:r>
      <w:r w:rsidR="002B59A0" w:rsidRPr="00167E6B">
        <w:rPr>
          <w:rFonts w:cs="Calibri"/>
          <w:b/>
          <w:color w:val="006699"/>
          <w:sz w:val="20"/>
          <w:szCs w:val="20"/>
        </w:rPr>
        <w:t xml:space="preserve"> </w:t>
      </w:r>
      <w:r w:rsidR="00BB322F" w:rsidRPr="00167E6B">
        <w:rPr>
          <w:rFonts w:cs="Calibri"/>
          <w:b/>
          <w:bCs/>
          <w:color w:val="006699"/>
          <w:sz w:val="20"/>
          <w:szCs w:val="20"/>
          <w:lang w:val="ro"/>
        </w:rPr>
        <w:t xml:space="preserve">interesate să participe la programul de </w:t>
      </w:r>
      <w:r w:rsidR="005E6FE7" w:rsidRPr="00167E6B">
        <w:rPr>
          <w:rFonts w:cs="Calibri"/>
          <w:b/>
          <w:bCs/>
          <w:color w:val="006699"/>
          <w:sz w:val="20"/>
          <w:szCs w:val="20"/>
          <w:lang w:val="ro"/>
        </w:rPr>
        <w:t>instruire</w:t>
      </w:r>
      <w:r w:rsidR="00BB322F" w:rsidRPr="00167E6B">
        <w:rPr>
          <w:rFonts w:cs="Calibri"/>
          <w:b/>
          <w:bCs/>
          <w:color w:val="006699"/>
          <w:sz w:val="20"/>
          <w:szCs w:val="20"/>
          <w:lang w:val="ro"/>
        </w:rPr>
        <w:t xml:space="preserve"> </w:t>
      </w:r>
    </w:p>
    <w:p w:rsidR="00BB322F" w:rsidRPr="00167E6B" w:rsidRDefault="00D47367" w:rsidP="002B59A0">
      <w:pPr>
        <w:spacing w:after="0" w:line="240" w:lineRule="auto"/>
        <w:jc w:val="center"/>
        <w:rPr>
          <w:rFonts w:cs="Calibri"/>
          <w:b/>
          <w:color w:val="006699"/>
          <w:sz w:val="20"/>
          <w:szCs w:val="20"/>
        </w:rPr>
      </w:pPr>
      <w:r w:rsidRPr="00167E6B">
        <w:rPr>
          <w:rFonts w:cs="Calibri"/>
          <w:b/>
          <w:bCs/>
          <w:color w:val="006699"/>
          <w:sz w:val="20"/>
          <w:szCs w:val="20"/>
          <w:lang w:val="ro"/>
        </w:rPr>
        <w:t>cu privire la elaborarea Rapoartelor de Monitorizare a Bugetelor Sensibile la Gen</w:t>
      </w:r>
    </w:p>
    <w:p w:rsidR="00026CF3" w:rsidRPr="00CE61DC" w:rsidRDefault="00026CF3" w:rsidP="00BB322F">
      <w:pPr>
        <w:spacing w:after="0" w:line="240" w:lineRule="auto"/>
        <w:jc w:val="center"/>
        <w:rPr>
          <w:rFonts w:cs="Calibri"/>
          <w:b/>
          <w:color w:val="006699"/>
          <w:sz w:val="20"/>
          <w:szCs w:val="20"/>
        </w:rPr>
      </w:pPr>
    </w:p>
    <w:p w:rsidR="00026CF3" w:rsidRPr="00167E6B" w:rsidRDefault="00026CF3" w:rsidP="00BB322F">
      <w:pPr>
        <w:spacing w:after="0" w:line="240" w:lineRule="auto"/>
        <w:jc w:val="center"/>
        <w:rPr>
          <w:rFonts w:cs="Calibri"/>
          <w:b/>
          <w:color w:val="006699"/>
          <w:sz w:val="20"/>
          <w:szCs w:val="20"/>
        </w:rPr>
      </w:pPr>
      <w:r w:rsidRPr="00167E6B">
        <w:rPr>
          <w:rFonts w:cs="Calibri"/>
          <w:b/>
          <w:bCs/>
          <w:color w:val="006699"/>
          <w:sz w:val="20"/>
          <w:szCs w:val="20"/>
          <w:lang w:val="ro"/>
        </w:rPr>
        <w:t>Domeniul programului UN Women: Bugetarea sensibilă la gen (BSG)</w:t>
      </w:r>
    </w:p>
    <w:p w:rsidR="00F141E7" w:rsidRPr="00167E6B" w:rsidRDefault="00F141E7" w:rsidP="00D331E3">
      <w:pPr>
        <w:spacing w:after="0" w:line="240" w:lineRule="auto"/>
        <w:jc w:val="center"/>
        <w:rPr>
          <w:rFonts w:cs="Calibri"/>
          <w:b/>
          <w:color w:val="006699"/>
          <w:sz w:val="20"/>
          <w:szCs w:val="20"/>
        </w:rPr>
      </w:pPr>
    </w:p>
    <w:p w:rsidR="00D331E3" w:rsidRPr="00167E6B" w:rsidRDefault="00026CF3" w:rsidP="00D331E3">
      <w:pPr>
        <w:spacing w:after="0" w:line="240" w:lineRule="auto"/>
        <w:jc w:val="center"/>
        <w:rPr>
          <w:rFonts w:cs="Calibri"/>
          <w:b/>
          <w:color w:val="006699"/>
          <w:sz w:val="20"/>
          <w:szCs w:val="20"/>
        </w:rPr>
      </w:pPr>
      <w:r w:rsidRPr="00167E6B">
        <w:rPr>
          <w:rFonts w:cs="Calibri"/>
          <w:b/>
          <w:bCs/>
          <w:color w:val="006699"/>
          <w:sz w:val="20"/>
          <w:szCs w:val="20"/>
          <w:lang w:val="ro"/>
        </w:rPr>
        <w:t>Profilul OSC-urilor 1: Egalitatea de gen</w:t>
      </w:r>
    </w:p>
    <w:p w:rsidR="00D331E3" w:rsidRPr="00167E6B" w:rsidRDefault="00026CF3" w:rsidP="00D331E3">
      <w:pPr>
        <w:spacing w:after="0" w:line="240" w:lineRule="auto"/>
        <w:jc w:val="center"/>
        <w:rPr>
          <w:rFonts w:cs="Calibri"/>
          <w:b/>
          <w:color w:val="006699"/>
          <w:sz w:val="20"/>
          <w:szCs w:val="20"/>
        </w:rPr>
      </w:pPr>
      <w:r w:rsidRPr="00167E6B">
        <w:rPr>
          <w:rFonts w:cs="Calibri"/>
          <w:b/>
          <w:bCs/>
          <w:color w:val="006699"/>
          <w:sz w:val="20"/>
          <w:szCs w:val="20"/>
          <w:lang w:val="ro"/>
        </w:rPr>
        <w:t>Profilul OSC-urilor 2: Administrația locală</w:t>
      </w:r>
      <w:r w:rsidR="00D47367" w:rsidRPr="00167E6B">
        <w:rPr>
          <w:rFonts w:cs="Calibri"/>
          <w:b/>
          <w:bCs/>
          <w:color w:val="006699"/>
          <w:sz w:val="20"/>
          <w:szCs w:val="20"/>
          <w:lang w:val="ro"/>
        </w:rPr>
        <w:t xml:space="preserve"> și centrală</w:t>
      </w:r>
    </w:p>
    <w:p w:rsidR="00D331E3" w:rsidRPr="00167E6B" w:rsidRDefault="00026CF3" w:rsidP="00D331E3">
      <w:pPr>
        <w:spacing w:after="0" w:line="240" w:lineRule="auto"/>
        <w:jc w:val="center"/>
        <w:rPr>
          <w:rFonts w:cs="Calibri"/>
          <w:b/>
          <w:color w:val="006699"/>
          <w:sz w:val="20"/>
          <w:szCs w:val="20"/>
        </w:rPr>
      </w:pPr>
      <w:r w:rsidRPr="00167E6B">
        <w:rPr>
          <w:rFonts w:cs="Calibri"/>
          <w:b/>
          <w:bCs/>
          <w:color w:val="006699"/>
          <w:sz w:val="20"/>
          <w:szCs w:val="20"/>
          <w:lang w:val="ro"/>
        </w:rPr>
        <w:t>Profilul OSC-urilor 3: Drepturile omului</w:t>
      </w:r>
    </w:p>
    <w:p w:rsidR="00D331E3" w:rsidRPr="00167E6B" w:rsidRDefault="00026CF3" w:rsidP="00D331E3">
      <w:pPr>
        <w:spacing w:after="0" w:line="240" w:lineRule="auto"/>
        <w:jc w:val="center"/>
        <w:rPr>
          <w:rFonts w:cs="Calibri"/>
          <w:b/>
          <w:color w:val="006699"/>
          <w:sz w:val="20"/>
          <w:szCs w:val="20"/>
        </w:rPr>
      </w:pPr>
      <w:r w:rsidRPr="00167E6B">
        <w:rPr>
          <w:rFonts w:cs="Calibri"/>
          <w:b/>
          <w:bCs/>
          <w:color w:val="006699"/>
          <w:sz w:val="20"/>
          <w:szCs w:val="20"/>
          <w:lang w:val="ro"/>
        </w:rPr>
        <w:t>Profilul OSC-urilor 4: Finanțe</w:t>
      </w:r>
      <w:r w:rsidR="00D47367" w:rsidRPr="00167E6B">
        <w:rPr>
          <w:rFonts w:cs="Calibri"/>
          <w:b/>
          <w:bCs/>
          <w:color w:val="006699"/>
          <w:sz w:val="20"/>
          <w:szCs w:val="20"/>
          <w:lang w:val="ro"/>
        </w:rPr>
        <w:t>le</w:t>
      </w:r>
      <w:r w:rsidR="005E6FE7" w:rsidRPr="00167E6B">
        <w:rPr>
          <w:rFonts w:cs="Calibri"/>
          <w:b/>
          <w:bCs/>
          <w:color w:val="006699"/>
          <w:sz w:val="20"/>
          <w:szCs w:val="20"/>
          <w:lang w:val="ro"/>
        </w:rPr>
        <w:t xml:space="preserve"> publice și</w:t>
      </w:r>
      <w:r w:rsidR="00D47367" w:rsidRPr="00167E6B">
        <w:rPr>
          <w:rFonts w:cs="Calibri"/>
          <w:b/>
          <w:color w:val="006699"/>
          <w:sz w:val="20"/>
          <w:szCs w:val="20"/>
        </w:rPr>
        <w:t xml:space="preserve"> răspunderea fiscal</w:t>
      </w:r>
      <w:r w:rsidR="00D47367" w:rsidRPr="00167E6B">
        <w:rPr>
          <w:rFonts w:cs="Calibri"/>
          <w:b/>
          <w:bCs/>
          <w:color w:val="006699"/>
          <w:sz w:val="20"/>
          <w:szCs w:val="20"/>
          <w:lang w:val="ro"/>
        </w:rPr>
        <w:t>ă</w:t>
      </w:r>
    </w:p>
    <w:p w:rsidR="00D331E3" w:rsidRPr="00167E6B" w:rsidRDefault="00D331E3" w:rsidP="002F1A2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color w:val="006699"/>
          <w:sz w:val="20"/>
          <w:szCs w:val="20"/>
        </w:rPr>
      </w:pPr>
      <w:bookmarkStart w:id="3" w:name="_Hlk507605822"/>
      <w:bookmarkEnd w:id="0"/>
      <w:bookmarkEnd w:id="1"/>
      <w:bookmarkEnd w:id="2"/>
    </w:p>
    <w:p w:rsidR="00261D3A" w:rsidRPr="00167E6B" w:rsidRDefault="00261D3A" w:rsidP="00D331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b/>
          <w:color w:val="006699"/>
          <w:sz w:val="20"/>
          <w:szCs w:val="20"/>
        </w:rPr>
      </w:pPr>
      <w:r w:rsidRPr="00167E6B">
        <w:rPr>
          <w:rFonts w:cs="Calibri"/>
          <w:b/>
          <w:bCs/>
          <w:color w:val="006699"/>
          <w:sz w:val="20"/>
          <w:szCs w:val="20"/>
          <w:lang w:val="ro"/>
        </w:rPr>
        <w:t>CONTEXT</w:t>
      </w:r>
    </w:p>
    <w:p w:rsidR="005B0559" w:rsidRPr="00261D3A" w:rsidRDefault="005B0559" w:rsidP="00D331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b/>
          <w:color w:val="365F91" w:themeColor="accent1" w:themeShade="BF"/>
          <w:sz w:val="20"/>
          <w:szCs w:val="20"/>
        </w:rPr>
      </w:pPr>
    </w:p>
    <w:p w:rsidR="00D331E3" w:rsidRPr="00795BC8" w:rsidRDefault="00D331E3" w:rsidP="00D331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r>
        <w:rPr>
          <w:rFonts w:cs="Calibri"/>
          <w:sz w:val="20"/>
          <w:szCs w:val="20"/>
          <w:lang w:val="ro"/>
        </w:rPr>
        <w:t>Entitatea Naţiunilor Unite pentru Egalitatea de Gen şi Abilitarea Femeilor (UN Women) din Moldova lansează procedur</w:t>
      </w:r>
      <w:r w:rsidR="005E6FE7">
        <w:rPr>
          <w:rFonts w:cs="Calibri"/>
          <w:sz w:val="20"/>
          <w:szCs w:val="20"/>
          <w:lang w:val="ro"/>
        </w:rPr>
        <w:t>a</w:t>
      </w:r>
      <w:r>
        <w:rPr>
          <w:rFonts w:cs="Calibri"/>
          <w:sz w:val="20"/>
          <w:szCs w:val="20"/>
          <w:lang w:val="ro"/>
        </w:rPr>
        <w:t xml:space="preserve"> de selectare a organizații</w:t>
      </w:r>
      <w:r w:rsidR="005E6FE7">
        <w:rPr>
          <w:rFonts w:cs="Calibri"/>
          <w:sz w:val="20"/>
          <w:szCs w:val="20"/>
          <w:lang w:val="ro"/>
        </w:rPr>
        <w:t>lor</w:t>
      </w:r>
      <w:r>
        <w:rPr>
          <w:rFonts w:cs="Calibri"/>
          <w:sz w:val="20"/>
          <w:szCs w:val="20"/>
          <w:lang w:val="ro"/>
        </w:rPr>
        <w:t xml:space="preserve"> societății civile (OSC-uri), care activează în Republica Moldova și care au profilurile </w:t>
      </w:r>
      <w:r w:rsidR="005E6FE7">
        <w:rPr>
          <w:rFonts w:cs="Calibri"/>
          <w:sz w:val="20"/>
          <w:szCs w:val="20"/>
          <w:lang w:val="ro"/>
        </w:rPr>
        <w:t>sus</w:t>
      </w:r>
      <w:r w:rsidR="005E6FE7">
        <w:rPr>
          <w:rFonts w:cs="Calibri"/>
          <w:sz w:val="20"/>
          <w:szCs w:val="20"/>
        </w:rPr>
        <w:t>-</w:t>
      </w:r>
      <w:r w:rsidR="005E6FE7">
        <w:rPr>
          <w:rFonts w:cs="Calibri"/>
          <w:sz w:val="20"/>
          <w:szCs w:val="20"/>
          <w:lang w:val="ro"/>
        </w:rPr>
        <w:t>menţionate</w:t>
      </w:r>
      <w:r>
        <w:rPr>
          <w:rFonts w:cs="Calibri"/>
          <w:sz w:val="20"/>
          <w:szCs w:val="20"/>
          <w:lang w:val="ro"/>
        </w:rPr>
        <w:t xml:space="preserve">, pentru </w:t>
      </w:r>
      <w:r w:rsidR="005E6FE7">
        <w:rPr>
          <w:rFonts w:cs="Calibri"/>
          <w:sz w:val="20"/>
          <w:szCs w:val="20"/>
          <w:lang w:val="ro"/>
        </w:rPr>
        <w:t>instruirea acestora în</w:t>
      </w:r>
      <w:r>
        <w:rPr>
          <w:rFonts w:cs="Calibri"/>
          <w:sz w:val="20"/>
          <w:szCs w:val="20"/>
          <w:lang w:val="ro"/>
        </w:rPr>
        <w:t xml:space="preserve"> pregăti</w:t>
      </w:r>
      <w:r w:rsidR="005E6FE7">
        <w:rPr>
          <w:rFonts w:cs="Calibri"/>
          <w:sz w:val="20"/>
          <w:szCs w:val="20"/>
          <w:lang w:val="ro"/>
        </w:rPr>
        <w:t>rea</w:t>
      </w:r>
      <w:r>
        <w:rPr>
          <w:rFonts w:cs="Calibri"/>
          <w:sz w:val="20"/>
          <w:szCs w:val="20"/>
          <w:lang w:val="ro"/>
        </w:rPr>
        <w:t xml:space="preserve"> </w:t>
      </w:r>
      <w:r w:rsidR="001B5F7A" w:rsidRPr="00167E6B">
        <w:rPr>
          <w:rFonts w:cs="Calibri"/>
          <w:b/>
          <w:bCs/>
          <w:color w:val="006699"/>
          <w:sz w:val="20"/>
          <w:szCs w:val="20"/>
          <w:lang w:val="ro"/>
        </w:rPr>
        <w:t>Rapoarte</w:t>
      </w:r>
      <w:r w:rsidR="005E6FE7" w:rsidRPr="00167E6B">
        <w:rPr>
          <w:rFonts w:cs="Calibri"/>
          <w:b/>
          <w:bCs/>
          <w:color w:val="006699"/>
          <w:sz w:val="20"/>
          <w:szCs w:val="20"/>
          <w:lang w:val="ro"/>
        </w:rPr>
        <w:t>lor</w:t>
      </w:r>
      <w:r w:rsidR="001B5F7A" w:rsidRPr="00167E6B">
        <w:rPr>
          <w:rFonts w:cs="Calibri"/>
          <w:b/>
          <w:bCs/>
          <w:color w:val="006699"/>
          <w:sz w:val="20"/>
          <w:szCs w:val="20"/>
          <w:lang w:val="ro"/>
        </w:rPr>
        <w:t xml:space="preserve"> de Monitorizare a Bugetelor Sensibile la Gen</w:t>
      </w:r>
      <w:r>
        <w:rPr>
          <w:rFonts w:cs="Calibri"/>
          <w:sz w:val="20"/>
          <w:szCs w:val="20"/>
          <w:lang w:val="ro"/>
        </w:rPr>
        <w:t xml:space="preserve">, </w:t>
      </w:r>
      <w:r w:rsidR="005E6FE7">
        <w:rPr>
          <w:rFonts w:cs="Calibri"/>
          <w:sz w:val="20"/>
          <w:szCs w:val="20"/>
          <w:lang w:val="ro"/>
        </w:rPr>
        <w:t>în baza</w:t>
      </w:r>
      <w:r>
        <w:rPr>
          <w:rFonts w:cs="Calibri"/>
          <w:sz w:val="20"/>
          <w:szCs w:val="20"/>
          <w:lang w:val="ro"/>
        </w:rPr>
        <w:t xml:space="preserve"> practicil</w:t>
      </w:r>
      <w:r w:rsidR="005E6FE7">
        <w:rPr>
          <w:rFonts w:cs="Calibri"/>
          <w:sz w:val="20"/>
          <w:szCs w:val="20"/>
          <w:lang w:val="ro"/>
        </w:rPr>
        <w:t>or</w:t>
      </w:r>
      <w:r>
        <w:rPr>
          <w:rFonts w:cs="Calibri"/>
          <w:sz w:val="20"/>
          <w:szCs w:val="20"/>
          <w:lang w:val="ro"/>
        </w:rPr>
        <w:t xml:space="preserve"> internaționale </w:t>
      </w:r>
      <w:r w:rsidR="005E6FE7">
        <w:rPr>
          <w:rFonts w:cs="Calibri"/>
          <w:sz w:val="20"/>
          <w:szCs w:val="20"/>
          <w:lang w:val="ro"/>
        </w:rPr>
        <w:t>în domeniu</w:t>
      </w:r>
      <w:r>
        <w:rPr>
          <w:rFonts w:cs="Calibri"/>
          <w:sz w:val="20"/>
          <w:szCs w:val="20"/>
          <w:lang w:val="ro"/>
        </w:rPr>
        <w:t xml:space="preserve">.  </w:t>
      </w:r>
    </w:p>
    <w:p w:rsidR="00D331E3" w:rsidRPr="00795BC8" w:rsidRDefault="00D331E3" w:rsidP="00D331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p>
    <w:p w:rsidR="002F1A25" w:rsidRPr="00795BC8" w:rsidRDefault="002F1A25" w:rsidP="00D331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r>
        <w:rPr>
          <w:rFonts w:cs="Calibri"/>
          <w:sz w:val="20"/>
          <w:szCs w:val="20"/>
          <w:lang w:val="ro"/>
        </w:rPr>
        <w:t xml:space="preserve">UN Women, în </w:t>
      </w:r>
      <w:r w:rsidR="00B44EC4">
        <w:rPr>
          <w:rFonts w:cs="Calibri"/>
          <w:sz w:val="20"/>
          <w:szCs w:val="20"/>
          <w:lang w:val="ro"/>
        </w:rPr>
        <w:t xml:space="preserve">baza </w:t>
      </w:r>
      <w:r>
        <w:rPr>
          <w:rFonts w:cs="Calibri"/>
          <w:sz w:val="20"/>
          <w:szCs w:val="20"/>
          <w:lang w:val="ro"/>
        </w:rPr>
        <w:t>viziun</w:t>
      </w:r>
      <w:r w:rsidR="00B44EC4">
        <w:rPr>
          <w:rFonts w:cs="Calibri"/>
          <w:sz w:val="20"/>
          <w:szCs w:val="20"/>
          <w:lang w:val="ro"/>
        </w:rPr>
        <w:t xml:space="preserve">ii de egalitate, descrisă </w:t>
      </w:r>
      <w:r>
        <w:rPr>
          <w:rFonts w:cs="Calibri"/>
          <w:sz w:val="20"/>
          <w:szCs w:val="20"/>
          <w:lang w:val="ro"/>
        </w:rPr>
        <w:t xml:space="preserve">în Carta Națiunilor Unite, activează pentru eliminarea discriminării față de femei și fete, abilitarea femeilor și asigurarea egalității între femei și bărbați ca parteneri și beneficiari ai dezvoltării, ai drepturilor omului, ai acțiunii umanitare, ai păcii și securității. Prin plasarea drepturilor femeilor în centrul tuturor eforturilor sale, UN Women conduce și coordonează eforturile sistemului Națiunilor Unite pentru a asigura transpunerea în acțiuni, în întreaga lume, a angajamentelor privind egalitatea de gen și integrarea perspectivei de gen.  </w:t>
      </w:r>
    </w:p>
    <w:p w:rsidR="002F1A25" w:rsidRPr="00795BC8" w:rsidRDefault="002F1A25" w:rsidP="002F1A2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p>
    <w:p w:rsidR="002F1A25" w:rsidRPr="00795BC8" w:rsidRDefault="002F1A25" w:rsidP="002F1A2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r>
        <w:rPr>
          <w:rFonts w:cs="Calibri"/>
          <w:sz w:val="20"/>
          <w:szCs w:val="20"/>
          <w:lang w:val="ro"/>
        </w:rPr>
        <w:t xml:space="preserve">UN Women, prin programele și proiectele sale, acordă asistență tehnică partenerilor naționali (guvernamentali și neguvernamentali) la implementarea angajamentelor internaționale și naționale existente privind drepturile femeilor și egalitatea de gen, facilitează crearea de rețele și schimbul de bune practici și pledează pentru </w:t>
      </w:r>
      <w:r w:rsidR="002B59A0">
        <w:rPr>
          <w:rFonts w:cs="Calibri"/>
          <w:sz w:val="20"/>
          <w:szCs w:val="20"/>
          <w:lang w:val="ro"/>
        </w:rPr>
        <w:t xml:space="preserve">asigurarea respectării </w:t>
      </w:r>
      <w:r>
        <w:rPr>
          <w:rFonts w:cs="Calibri"/>
          <w:sz w:val="20"/>
          <w:szCs w:val="20"/>
          <w:lang w:val="ro"/>
        </w:rPr>
        <w:t>drepturil</w:t>
      </w:r>
      <w:r w:rsidR="002B59A0">
        <w:rPr>
          <w:rFonts w:cs="Calibri"/>
          <w:sz w:val="20"/>
          <w:szCs w:val="20"/>
          <w:lang w:val="ro"/>
        </w:rPr>
        <w:t>or</w:t>
      </w:r>
      <w:r>
        <w:rPr>
          <w:rFonts w:cs="Calibri"/>
          <w:sz w:val="20"/>
          <w:szCs w:val="20"/>
          <w:lang w:val="ro"/>
        </w:rPr>
        <w:t xml:space="preserve"> femeilor și egalitatea de gen în toate domeniile vieții. </w:t>
      </w:r>
    </w:p>
    <w:p w:rsidR="002F1A25" w:rsidRPr="00795BC8" w:rsidRDefault="002F1A25" w:rsidP="002F1A2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p>
    <w:p w:rsidR="00987A24" w:rsidRPr="00167E6B" w:rsidRDefault="002F1A25" w:rsidP="002F1A2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Calibri" w:cs="Calibri"/>
          <w:color w:val="006699"/>
          <w:sz w:val="20"/>
          <w:szCs w:val="20"/>
          <w:bdr w:val="none" w:sz="0" w:space="0" w:color="auto"/>
        </w:rPr>
      </w:pPr>
      <w:r>
        <w:rPr>
          <w:rFonts w:eastAsia="Calibri" w:cs="Calibri"/>
          <w:color w:val="auto"/>
          <w:sz w:val="20"/>
          <w:szCs w:val="20"/>
          <w:bdr w:val="none" w:sz="0" w:space="0" w:color="auto"/>
          <w:lang w:val="ro"/>
        </w:rPr>
        <w:t xml:space="preserve">Prezența UN Women în Republica Moldova a evoluat de la un </w:t>
      </w:r>
      <w:r w:rsidR="00023600">
        <w:rPr>
          <w:rFonts w:eastAsia="Calibri" w:cs="Calibri"/>
          <w:color w:val="auto"/>
          <w:sz w:val="20"/>
          <w:szCs w:val="20"/>
          <w:bdr w:val="none" w:sz="0" w:space="0" w:color="auto"/>
          <w:lang w:val="ro"/>
        </w:rPr>
        <w:t>O</w:t>
      </w:r>
      <w:r>
        <w:rPr>
          <w:rFonts w:eastAsia="Calibri" w:cs="Calibri"/>
          <w:color w:val="auto"/>
          <w:sz w:val="20"/>
          <w:szCs w:val="20"/>
          <w:bdr w:val="none" w:sz="0" w:space="0" w:color="auto"/>
          <w:lang w:val="ro"/>
        </w:rPr>
        <w:t xml:space="preserve">ficiu bazat pe proiecte în anul 2007 la un Oficiu de țară, cu autoritate </w:t>
      </w:r>
      <w:r w:rsidR="006165EF">
        <w:rPr>
          <w:rFonts w:eastAsia="Calibri" w:cs="Calibri"/>
          <w:color w:val="auto"/>
          <w:sz w:val="20"/>
          <w:szCs w:val="20"/>
          <w:bdr w:val="none" w:sz="0" w:space="0" w:color="auto"/>
          <w:lang w:val="ro"/>
        </w:rPr>
        <w:t>deplin</w:t>
      </w:r>
      <w:r w:rsidR="00C74279">
        <w:rPr>
          <w:rFonts w:eastAsia="Calibri" w:cs="Calibri"/>
          <w:color w:val="auto"/>
          <w:sz w:val="20"/>
          <w:szCs w:val="20"/>
          <w:bdr w:val="none" w:sz="0" w:space="0" w:color="auto"/>
          <w:lang w:val="ro-RO"/>
        </w:rPr>
        <w:t>ă</w:t>
      </w:r>
      <w:r w:rsidR="006165EF">
        <w:rPr>
          <w:rFonts w:eastAsia="Calibri" w:cs="Calibri"/>
          <w:color w:val="auto"/>
          <w:sz w:val="20"/>
          <w:szCs w:val="20"/>
          <w:bdr w:val="none" w:sz="0" w:space="0" w:color="auto"/>
          <w:lang w:val="ro"/>
        </w:rPr>
        <w:t xml:space="preserve"> </w:t>
      </w:r>
      <w:r>
        <w:rPr>
          <w:rFonts w:eastAsia="Calibri" w:cs="Calibri"/>
          <w:color w:val="auto"/>
          <w:sz w:val="20"/>
          <w:szCs w:val="20"/>
          <w:bdr w:val="none" w:sz="0" w:space="0" w:color="auto"/>
          <w:lang w:val="ro"/>
        </w:rPr>
        <w:t xml:space="preserve">începând cu anul 2015. În activitatea sa, UN Women în Moldova se ghidează de </w:t>
      </w:r>
      <w:bookmarkStart w:id="4" w:name="_Hlk504751563"/>
      <w:r w:rsidRPr="00167E6B">
        <w:rPr>
          <w:rFonts w:eastAsia="Calibri" w:cs="Calibri"/>
          <w:color w:val="006699"/>
          <w:sz w:val="20"/>
          <w:szCs w:val="20"/>
          <w:bdr w:val="none" w:sz="0" w:space="0" w:color="auto"/>
          <w:lang w:val="ro"/>
        </w:rPr>
        <w:fldChar w:fldCharType="begin"/>
      </w:r>
      <w:r w:rsidRPr="00167E6B">
        <w:rPr>
          <w:rFonts w:eastAsia="Calibri" w:cs="Calibri"/>
          <w:color w:val="006699"/>
          <w:sz w:val="20"/>
          <w:szCs w:val="20"/>
          <w:bdr w:val="none" w:sz="0" w:space="0" w:color="auto"/>
          <w:lang w:val="ro"/>
        </w:rPr>
        <w:instrText xml:space="preserve"> HYPERLINK "http://moldova.unwomen.org/en/biblioteca-digitala/publicatii/2018/03/strategic-note-summary" </w:instrText>
      </w:r>
      <w:r w:rsidRPr="00167E6B">
        <w:rPr>
          <w:rFonts w:eastAsia="Calibri" w:cs="Calibri"/>
          <w:color w:val="006699"/>
          <w:sz w:val="20"/>
          <w:szCs w:val="20"/>
          <w:bdr w:val="none" w:sz="0" w:space="0" w:color="auto"/>
          <w:lang w:val="ro"/>
        </w:rPr>
        <w:fldChar w:fldCharType="separate"/>
      </w:r>
      <w:r w:rsidRPr="00167E6B">
        <w:rPr>
          <w:rStyle w:val="Hyperlink"/>
          <w:rFonts w:eastAsia="Calibri" w:cs="Calibri"/>
          <w:color w:val="006699"/>
          <w:sz w:val="20"/>
          <w:szCs w:val="20"/>
          <w:bdr w:val="none" w:sz="0" w:space="0" w:color="auto"/>
          <w:lang w:val="ro"/>
        </w:rPr>
        <w:t>Not</w:t>
      </w:r>
      <w:r w:rsidR="00C74279" w:rsidRPr="00167E6B">
        <w:rPr>
          <w:rStyle w:val="Hyperlink"/>
          <w:rFonts w:eastAsia="Calibri" w:cs="Calibri"/>
          <w:color w:val="006699"/>
          <w:sz w:val="20"/>
          <w:szCs w:val="20"/>
          <w:bdr w:val="none" w:sz="0" w:space="0" w:color="auto"/>
          <w:lang w:val="ro"/>
        </w:rPr>
        <w:t>a</w:t>
      </w:r>
      <w:r w:rsidRPr="00167E6B">
        <w:rPr>
          <w:rStyle w:val="Hyperlink"/>
          <w:rFonts w:eastAsia="Calibri" w:cs="Calibri"/>
          <w:color w:val="006699"/>
          <w:sz w:val="20"/>
          <w:szCs w:val="20"/>
          <w:bdr w:val="none" w:sz="0" w:space="0" w:color="auto"/>
          <w:lang w:val="ro"/>
        </w:rPr>
        <w:t xml:space="preserve"> strategică </w:t>
      </w:r>
      <w:bookmarkEnd w:id="4"/>
      <w:r w:rsidR="005A2999" w:rsidRPr="00167E6B">
        <w:rPr>
          <w:rStyle w:val="Hyperlink"/>
          <w:rFonts w:eastAsia="Calibri" w:cs="Calibri"/>
          <w:color w:val="006699"/>
          <w:sz w:val="20"/>
          <w:szCs w:val="20"/>
          <w:bdr w:val="none" w:sz="0" w:space="0" w:color="auto"/>
          <w:lang w:val="ro"/>
        </w:rPr>
        <w:t>pentru perioda</w:t>
      </w:r>
      <w:r w:rsidRPr="00167E6B">
        <w:rPr>
          <w:rStyle w:val="Hyperlink"/>
          <w:rFonts w:eastAsia="Calibri" w:cs="Calibri"/>
          <w:color w:val="006699"/>
          <w:sz w:val="20"/>
          <w:szCs w:val="20"/>
          <w:bdr w:val="none" w:sz="0" w:space="0" w:color="auto"/>
          <w:lang w:val="ro"/>
        </w:rPr>
        <w:t xml:space="preserve"> 2018-2022</w:t>
      </w:r>
      <w:r w:rsidRPr="00167E6B">
        <w:rPr>
          <w:rFonts w:eastAsia="Calibri" w:cs="Calibri"/>
          <w:color w:val="006699"/>
          <w:sz w:val="20"/>
          <w:szCs w:val="20"/>
          <w:bdr w:val="none" w:sz="0" w:space="0" w:color="auto"/>
          <w:lang w:val="ro"/>
        </w:rPr>
        <w:fldChar w:fldCharType="end"/>
      </w:r>
      <w:r w:rsidRPr="00167E6B">
        <w:rPr>
          <w:rFonts w:eastAsia="Calibri" w:cs="Calibri"/>
          <w:color w:val="006699"/>
          <w:sz w:val="20"/>
          <w:szCs w:val="20"/>
          <w:bdr w:val="none" w:sz="0" w:space="0" w:color="auto"/>
          <w:lang w:val="ro"/>
        </w:rPr>
        <w:t>,</w:t>
      </w:r>
      <w:r w:rsidRPr="00B44EC4">
        <w:rPr>
          <w:rFonts w:eastAsia="Calibri" w:cs="Calibri"/>
          <w:color w:val="0070C0"/>
          <w:sz w:val="20"/>
          <w:szCs w:val="20"/>
          <w:bdr w:val="none" w:sz="0" w:space="0" w:color="auto"/>
          <w:lang w:val="ro"/>
        </w:rPr>
        <w:t xml:space="preserve"> </w:t>
      </w:r>
      <w:r>
        <w:rPr>
          <w:rFonts w:eastAsia="Calibri" w:cs="Calibri"/>
          <w:color w:val="auto"/>
          <w:sz w:val="20"/>
          <w:szCs w:val="20"/>
          <w:bdr w:val="none" w:sz="0" w:space="0" w:color="auto"/>
          <w:lang w:val="ro"/>
        </w:rPr>
        <w:t xml:space="preserve">aliniată cu </w:t>
      </w:r>
      <w:hyperlink r:id="rId9" w:history="1">
        <w:r w:rsidRPr="00167E6B">
          <w:rPr>
            <w:rFonts w:eastAsia="Calibri" w:cs="Calibri"/>
            <w:color w:val="006699"/>
            <w:sz w:val="20"/>
            <w:szCs w:val="20"/>
            <w:u w:val="single"/>
            <w:bdr w:val="none" w:sz="0" w:space="0" w:color="auto"/>
            <w:lang w:val="ro"/>
          </w:rPr>
          <w:t>Cadrul de Parteneriat ONU – Republica Moldova pentru Dezvoltare Durabilă 2018-2022</w:t>
        </w:r>
      </w:hyperlink>
      <w:r w:rsidRPr="00167E6B">
        <w:rPr>
          <w:rFonts w:eastAsia="Calibri" w:cs="Calibri"/>
          <w:color w:val="006699"/>
          <w:sz w:val="20"/>
          <w:szCs w:val="20"/>
          <w:bdr w:val="none" w:sz="0" w:space="0" w:color="auto"/>
          <w:lang w:val="ro"/>
        </w:rPr>
        <w:t xml:space="preserve">, </w:t>
      </w:r>
      <w:hyperlink r:id="rId10" w:history="1">
        <w:r w:rsidRPr="00167E6B">
          <w:rPr>
            <w:rFonts w:eastAsia="Calibri" w:cs="Calibri"/>
            <w:color w:val="006699"/>
            <w:sz w:val="20"/>
            <w:szCs w:val="20"/>
            <w:u w:val="single"/>
            <w:bdr w:val="none" w:sz="0" w:space="0" w:color="auto"/>
            <w:lang w:val="ro"/>
          </w:rPr>
          <w:t>Planul strategic global al UN Women pentru anii 2018-2021</w:t>
        </w:r>
      </w:hyperlink>
      <w:r>
        <w:rPr>
          <w:rFonts w:eastAsia="Calibri" w:cs="Calibri"/>
          <w:color w:val="auto"/>
          <w:sz w:val="20"/>
          <w:szCs w:val="20"/>
          <w:bdr w:val="none" w:sz="0" w:space="0" w:color="auto"/>
          <w:lang w:val="ro"/>
        </w:rPr>
        <w:t xml:space="preserve">, </w:t>
      </w:r>
      <w:bookmarkStart w:id="5" w:name="_Hlk504295949"/>
      <w:r>
        <w:rPr>
          <w:rFonts w:eastAsia="Calibri" w:cs="Calibri"/>
          <w:color w:val="auto"/>
          <w:sz w:val="20"/>
          <w:szCs w:val="20"/>
          <w:bdr w:val="none" w:sz="0" w:space="0" w:color="auto"/>
          <w:lang w:val="ro"/>
        </w:rPr>
        <w:t>Strategia pentru asigurarea egalității între femei și bărbați în Republica Moldova pe anii 2017-2021</w:t>
      </w:r>
      <w:bookmarkEnd w:id="5"/>
      <w:r>
        <w:rPr>
          <w:rFonts w:eastAsia="Calibri" w:cs="Calibri"/>
          <w:color w:val="auto"/>
          <w:sz w:val="20"/>
          <w:szCs w:val="20"/>
          <w:bdr w:val="none" w:sz="0" w:space="0" w:color="auto"/>
          <w:lang w:val="ro"/>
        </w:rPr>
        <w:t>, și își propune să contribuie la implementarea sensibilă la dimensiunea de gen a </w:t>
      </w:r>
      <w:hyperlink r:id="rId11" w:history="1">
        <w:r w:rsidRPr="00167E6B">
          <w:rPr>
            <w:rFonts w:eastAsia="Calibri" w:cs="Calibri"/>
            <w:color w:val="006699"/>
            <w:sz w:val="20"/>
            <w:szCs w:val="20"/>
            <w:u w:val="single"/>
            <w:bdr w:val="none" w:sz="0" w:space="0" w:color="auto"/>
            <w:lang w:val="ro"/>
          </w:rPr>
          <w:t>Agendei de Dezvoltare Durabilă 2030</w:t>
        </w:r>
      </w:hyperlink>
      <w:r w:rsidRPr="00167E6B">
        <w:rPr>
          <w:rFonts w:eastAsia="Calibri" w:cs="Calibri"/>
          <w:color w:val="006699"/>
          <w:sz w:val="20"/>
          <w:szCs w:val="20"/>
          <w:bdr w:val="none" w:sz="0" w:space="0" w:color="auto"/>
          <w:lang w:val="ro"/>
        </w:rPr>
        <w:t xml:space="preserve">. </w:t>
      </w:r>
    </w:p>
    <w:p w:rsidR="002F1A25" w:rsidRPr="00795BC8" w:rsidRDefault="002F1A25" w:rsidP="002F1A2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Calibri" w:cs="Calibri"/>
          <w:color w:val="auto"/>
          <w:sz w:val="20"/>
          <w:szCs w:val="20"/>
          <w:bdr w:val="none" w:sz="0" w:space="0" w:color="auto"/>
        </w:rPr>
      </w:pPr>
    </w:p>
    <w:p w:rsidR="002F1A25" w:rsidRPr="00732D8F" w:rsidRDefault="002F1A25" w:rsidP="002F1A25">
      <w:pPr>
        <w:pStyle w:val="NoSpacing"/>
        <w:tabs>
          <w:tab w:val="left" w:pos="3420"/>
        </w:tabs>
        <w:spacing w:line="240" w:lineRule="auto"/>
        <w:jc w:val="both"/>
        <w:rPr>
          <w:rFonts w:ascii="Calibri" w:hAnsi="Calibri" w:cs="Calibri"/>
          <w:sz w:val="20"/>
          <w:szCs w:val="20"/>
          <w:lang w:val="en-US"/>
        </w:rPr>
      </w:pPr>
      <w:r>
        <w:rPr>
          <w:rFonts w:ascii="Calibri" w:hAnsi="Calibri" w:cs="Calibri"/>
          <w:sz w:val="20"/>
          <w:szCs w:val="20"/>
          <w:lang w:val="ro"/>
        </w:rPr>
        <w:t xml:space="preserve">Strategia UN Women Moldova pentru anii 2018-2022 </w:t>
      </w:r>
      <w:r w:rsidR="00C74279">
        <w:rPr>
          <w:rFonts w:ascii="Calibri" w:hAnsi="Calibri" w:cs="Calibri"/>
          <w:sz w:val="20"/>
          <w:szCs w:val="20"/>
          <w:lang w:val="ro"/>
        </w:rPr>
        <w:t>cuprinde</w:t>
      </w:r>
      <w:r>
        <w:rPr>
          <w:rFonts w:ascii="Calibri" w:hAnsi="Calibri" w:cs="Calibri"/>
          <w:sz w:val="20"/>
          <w:szCs w:val="20"/>
          <w:lang w:val="ro"/>
        </w:rPr>
        <w:t xml:space="preserve"> trei domenii principale: (1) consolidarea participării femeilor în politică și luarea deciziilor, (2) abilitarea economică a femeilor și (3) eliminarea violenței față de femei și fete. Bugetarea sensibilă la gen (BSG) este integrată în actuala </w:t>
      </w:r>
      <w:hyperlink r:id="rId12" w:history="1">
        <w:r>
          <w:rPr>
            <w:rStyle w:val="Hyperlink"/>
            <w:rFonts w:ascii="Calibri" w:hAnsi="Calibri" w:cs="Calibri"/>
            <w:sz w:val="20"/>
            <w:szCs w:val="20"/>
            <w:lang w:val="ro"/>
          </w:rPr>
          <w:t>Notă strategică pentru anii 2018-2022</w:t>
        </w:r>
      </w:hyperlink>
      <w:r>
        <w:rPr>
          <w:rFonts w:ascii="Calibri" w:hAnsi="Calibri" w:cs="Calibri"/>
          <w:sz w:val="20"/>
          <w:szCs w:val="20"/>
          <w:lang w:val="ro"/>
        </w:rPr>
        <w:t xml:space="preserve"> în rezultatul „Femeile conduc, participă și beneficiază în mod egal </w:t>
      </w:r>
      <w:r w:rsidR="00102717">
        <w:rPr>
          <w:rFonts w:ascii="Calibri" w:hAnsi="Calibri" w:cs="Calibri"/>
          <w:sz w:val="20"/>
          <w:szCs w:val="20"/>
          <w:lang w:val="ro"/>
        </w:rPr>
        <w:t>la</w:t>
      </w:r>
      <w:r>
        <w:rPr>
          <w:rFonts w:ascii="Calibri" w:hAnsi="Calibri" w:cs="Calibri"/>
          <w:sz w:val="20"/>
          <w:szCs w:val="20"/>
          <w:lang w:val="ro"/>
        </w:rPr>
        <w:t xml:space="preserve"> guvernare” și are rolul de a contribui la creşterea capacităților instituţiilor publice de a analiza și îmbunătăţi politicile, reglementările și bugetele în vederea îndeplinirii angajamentelor privind egalitatea de gen.</w:t>
      </w:r>
    </w:p>
    <w:p w:rsidR="00C40863" w:rsidRPr="00732D8F" w:rsidRDefault="002F1A25" w:rsidP="002F1A25">
      <w:pPr>
        <w:pStyle w:val="NoSpacing"/>
        <w:tabs>
          <w:tab w:val="left" w:pos="3420"/>
        </w:tabs>
        <w:spacing w:line="240" w:lineRule="auto"/>
        <w:jc w:val="both"/>
        <w:rPr>
          <w:rFonts w:ascii="Calibri" w:hAnsi="Calibri" w:cs="Calibri"/>
          <w:sz w:val="20"/>
          <w:szCs w:val="20"/>
          <w:lang w:val="en-US"/>
        </w:rPr>
      </w:pPr>
      <w:r>
        <w:rPr>
          <w:rFonts w:ascii="Calibri" w:hAnsi="Calibri" w:cs="Calibri"/>
          <w:sz w:val="20"/>
          <w:szCs w:val="20"/>
          <w:lang w:val="ro"/>
        </w:rPr>
        <w:t xml:space="preserve">Aprobată la începutul anului 2017, a doua Strategie pentru asigurarea egalității între femei și bărbați în Republica Moldova </w:t>
      </w:r>
      <w:r w:rsidR="00971D45">
        <w:rPr>
          <w:rFonts w:ascii="Calibri" w:hAnsi="Calibri" w:cs="Calibri"/>
          <w:sz w:val="20"/>
          <w:szCs w:val="20"/>
          <w:lang w:val="ro"/>
        </w:rPr>
        <w:t>pentru perioada</w:t>
      </w:r>
      <w:r>
        <w:rPr>
          <w:rFonts w:ascii="Calibri" w:hAnsi="Calibri" w:cs="Calibri"/>
          <w:sz w:val="20"/>
          <w:szCs w:val="20"/>
          <w:lang w:val="ro"/>
        </w:rPr>
        <w:t xml:space="preserve"> 2017-2021 și Planul de </w:t>
      </w:r>
      <w:r w:rsidR="00971D45">
        <w:rPr>
          <w:rFonts w:ascii="Calibri" w:hAnsi="Calibri" w:cs="Calibri"/>
          <w:sz w:val="20"/>
          <w:szCs w:val="20"/>
          <w:lang w:val="ro"/>
        </w:rPr>
        <w:t>A</w:t>
      </w:r>
      <w:r>
        <w:rPr>
          <w:rFonts w:ascii="Calibri" w:hAnsi="Calibri" w:cs="Calibri"/>
          <w:sz w:val="20"/>
          <w:szCs w:val="20"/>
          <w:lang w:val="ro"/>
        </w:rPr>
        <w:t xml:space="preserve">cțiuni </w:t>
      </w:r>
      <w:r w:rsidR="00971D45">
        <w:rPr>
          <w:rFonts w:ascii="Calibri" w:hAnsi="Calibri" w:cs="Calibri"/>
          <w:sz w:val="20"/>
          <w:szCs w:val="20"/>
          <w:lang w:val="ro"/>
        </w:rPr>
        <w:t xml:space="preserve">aferent, </w:t>
      </w:r>
      <w:r>
        <w:rPr>
          <w:rFonts w:ascii="Calibri" w:hAnsi="Calibri" w:cs="Calibri"/>
          <w:sz w:val="20"/>
          <w:szCs w:val="20"/>
          <w:lang w:val="ro"/>
        </w:rPr>
        <w:t xml:space="preserve">se axează pe zece domenii de intervenție, </w:t>
      </w:r>
      <w:r w:rsidR="00CB78C2">
        <w:rPr>
          <w:rFonts w:ascii="Calibri" w:hAnsi="Calibri" w:cs="Calibri"/>
          <w:sz w:val="20"/>
          <w:szCs w:val="20"/>
          <w:lang w:val="ro"/>
        </w:rPr>
        <w:t>unul dintre ele fiind</w:t>
      </w:r>
      <w:r>
        <w:rPr>
          <w:rFonts w:ascii="Calibri" w:hAnsi="Calibri" w:cs="Calibri"/>
          <w:sz w:val="20"/>
          <w:szCs w:val="20"/>
          <w:lang w:val="ro"/>
        </w:rPr>
        <w:t xml:space="preserve"> </w:t>
      </w:r>
      <w:r w:rsidR="002B59A0">
        <w:rPr>
          <w:rFonts w:ascii="Calibri" w:hAnsi="Calibri" w:cs="Calibri"/>
          <w:sz w:val="20"/>
          <w:szCs w:val="20"/>
          <w:lang w:val="ro"/>
        </w:rPr>
        <w:t>b</w:t>
      </w:r>
      <w:r w:rsidR="00332B77" w:rsidRPr="00332B77">
        <w:rPr>
          <w:rFonts w:ascii="Calibri" w:hAnsi="Calibri" w:cs="Calibri"/>
          <w:sz w:val="20"/>
          <w:szCs w:val="20"/>
          <w:lang w:val="ro"/>
        </w:rPr>
        <w:t xml:space="preserve">ugetarea </w:t>
      </w:r>
      <w:r w:rsidR="00CB78C2">
        <w:rPr>
          <w:rFonts w:ascii="Calibri" w:hAnsi="Calibri" w:cs="Calibri"/>
          <w:sz w:val="20"/>
          <w:szCs w:val="20"/>
          <w:lang w:val="ro"/>
        </w:rPr>
        <w:t>s</w:t>
      </w:r>
      <w:r w:rsidR="00332B77" w:rsidRPr="00332B77">
        <w:rPr>
          <w:rFonts w:ascii="Calibri" w:hAnsi="Calibri" w:cs="Calibri"/>
          <w:sz w:val="20"/>
          <w:szCs w:val="20"/>
          <w:lang w:val="ro"/>
        </w:rPr>
        <w:t xml:space="preserve">ensibilă la </w:t>
      </w:r>
      <w:r w:rsidR="00CB78C2">
        <w:rPr>
          <w:rFonts w:ascii="Calibri" w:hAnsi="Calibri" w:cs="Calibri"/>
          <w:sz w:val="20"/>
          <w:szCs w:val="20"/>
          <w:lang w:val="ro"/>
        </w:rPr>
        <w:t>g</w:t>
      </w:r>
      <w:r w:rsidR="002B59A0">
        <w:rPr>
          <w:rFonts w:ascii="Calibri" w:hAnsi="Calibri" w:cs="Calibri"/>
          <w:sz w:val="20"/>
          <w:szCs w:val="20"/>
          <w:lang w:val="ro"/>
        </w:rPr>
        <w:t>en</w:t>
      </w:r>
      <w:r>
        <w:rPr>
          <w:rFonts w:ascii="Calibri" w:hAnsi="Calibri" w:cs="Calibri"/>
          <w:sz w:val="20"/>
          <w:szCs w:val="20"/>
          <w:lang w:val="ro"/>
        </w:rPr>
        <w:t xml:space="preserve">. </w:t>
      </w:r>
    </w:p>
    <w:p w:rsidR="00CD5EDE" w:rsidRPr="00732D8F" w:rsidRDefault="00CB78C2" w:rsidP="00CD5EDE">
      <w:pPr>
        <w:pStyle w:val="NoSpacing"/>
        <w:tabs>
          <w:tab w:val="left" w:pos="3420"/>
        </w:tabs>
        <w:spacing w:line="240" w:lineRule="auto"/>
        <w:jc w:val="both"/>
        <w:rPr>
          <w:rFonts w:ascii="Calibri" w:hAnsi="Calibri" w:cs="Calibri"/>
          <w:sz w:val="20"/>
          <w:szCs w:val="20"/>
          <w:lang w:val="en-US"/>
        </w:rPr>
      </w:pPr>
      <w:r>
        <w:rPr>
          <w:rFonts w:ascii="Calibri" w:hAnsi="Calibri" w:cs="Calibri"/>
          <w:sz w:val="20"/>
          <w:szCs w:val="20"/>
          <w:lang w:val="en-US"/>
        </w:rPr>
        <w:t>Î</w:t>
      </w:r>
      <w:r w:rsidR="002F1A25">
        <w:rPr>
          <w:rFonts w:ascii="Calibri" w:hAnsi="Calibri" w:cs="Calibri"/>
          <w:sz w:val="20"/>
          <w:szCs w:val="20"/>
          <w:lang w:val="ro"/>
        </w:rPr>
        <w:t xml:space="preserve">n domeniul de intervenţie BSG, </w:t>
      </w:r>
      <w:r>
        <w:rPr>
          <w:rFonts w:ascii="Calibri" w:hAnsi="Calibri" w:cs="Calibri"/>
          <w:sz w:val="20"/>
          <w:szCs w:val="20"/>
          <w:lang w:val="ro"/>
        </w:rPr>
        <w:t xml:space="preserve">Strategia </w:t>
      </w:r>
      <w:r w:rsidR="002B59A0">
        <w:rPr>
          <w:rFonts w:ascii="Calibri" w:hAnsi="Calibri" w:cs="Calibri"/>
          <w:sz w:val="20"/>
          <w:szCs w:val="20"/>
          <w:lang w:val="ro"/>
        </w:rPr>
        <w:t xml:space="preserve">sus-menționată </w:t>
      </w:r>
      <w:r>
        <w:rPr>
          <w:rFonts w:ascii="Calibri" w:hAnsi="Calibri" w:cs="Calibri"/>
          <w:sz w:val="20"/>
          <w:szCs w:val="20"/>
          <w:lang w:val="ro"/>
        </w:rPr>
        <w:t>prevede</w:t>
      </w:r>
      <w:r w:rsidR="002F1A25">
        <w:rPr>
          <w:rFonts w:ascii="Calibri" w:hAnsi="Calibri" w:cs="Calibri"/>
          <w:sz w:val="20"/>
          <w:szCs w:val="20"/>
          <w:lang w:val="ro"/>
        </w:rPr>
        <w:t xml:space="preserve"> elaborarea, pilotarea și instituționalizarea instrumentelor BSG (indicatori sensibili la dimensiunea de gen, strategii și concepte de cheltuieli) și consolidarea capacităţii instituţiilor publice și OSC-urilor relevante privind egalitatea de gen, </w:t>
      </w:r>
      <w:r>
        <w:rPr>
          <w:rFonts w:ascii="Calibri" w:hAnsi="Calibri" w:cs="Calibri"/>
          <w:sz w:val="20"/>
          <w:szCs w:val="20"/>
          <w:lang w:val="ro"/>
        </w:rPr>
        <w:t>inclusiv</w:t>
      </w:r>
      <w:r w:rsidR="002F1A25">
        <w:rPr>
          <w:rFonts w:ascii="Calibri" w:hAnsi="Calibri" w:cs="Calibri"/>
          <w:sz w:val="20"/>
          <w:szCs w:val="20"/>
          <w:lang w:val="ro"/>
        </w:rPr>
        <w:t xml:space="preserve"> </w:t>
      </w:r>
      <w:r>
        <w:rPr>
          <w:rFonts w:ascii="Calibri" w:hAnsi="Calibri" w:cs="Calibri"/>
          <w:sz w:val="20"/>
          <w:szCs w:val="20"/>
          <w:lang w:val="ro"/>
        </w:rPr>
        <w:t>oferirea de suport ministerelor pentru elaborarea</w:t>
      </w:r>
      <w:r w:rsidR="002F1A25">
        <w:rPr>
          <w:rFonts w:ascii="Calibri" w:hAnsi="Calibri" w:cs="Calibri"/>
          <w:sz w:val="20"/>
          <w:szCs w:val="20"/>
          <w:lang w:val="ro"/>
        </w:rPr>
        <w:t xml:space="preserve"> planuri</w:t>
      </w:r>
      <w:r>
        <w:rPr>
          <w:rFonts w:ascii="Calibri" w:hAnsi="Calibri" w:cs="Calibri"/>
          <w:sz w:val="20"/>
          <w:szCs w:val="20"/>
          <w:lang w:val="ro"/>
        </w:rPr>
        <w:t>lor</w:t>
      </w:r>
      <w:r w:rsidR="002F1A25">
        <w:rPr>
          <w:rFonts w:ascii="Calibri" w:hAnsi="Calibri" w:cs="Calibri"/>
          <w:sz w:val="20"/>
          <w:szCs w:val="20"/>
          <w:lang w:val="ro"/>
        </w:rPr>
        <w:t xml:space="preserve"> sectoriale de acțiuni sensibile la dimensiunea de gen și</w:t>
      </w:r>
      <w:bookmarkEnd w:id="3"/>
      <w:r w:rsidR="002F1A25">
        <w:rPr>
          <w:rFonts w:ascii="Calibri" w:hAnsi="Calibri" w:cs="Calibri"/>
          <w:sz w:val="20"/>
          <w:szCs w:val="20"/>
          <w:lang w:val="ro"/>
        </w:rPr>
        <w:t xml:space="preserve"> </w:t>
      </w:r>
      <w:r>
        <w:rPr>
          <w:rFonts w:ascii="Calibri" w:hAnsi="Calibri" w:cs="Calibri"/>
          <w:sz w:val="20"/>
          <w:szCs w:val="20"/>
          <w:lang w:val="ro"/>
        </w:rPr>
        <w:t xml:space="preserve">pentru </w:t>
      </w:r>
      <w:r w:rsidR="002F1A25">
        <w:rPr>
          <w:rFonts w:ascii="Calibri" w:hAnsi="Calibri" w:cs="Calibri"/>
          <w:sz w:val="20"/>
          <w:szCs w:val="20"/>
          <w:lang w:val="ro"/>
        </w:rPr>
        <w:t xml:space="preserve">monitorizarea cheltuielilor bugetare din perspectiva impactului lor asupra femeilor și bărbaților. </w:t>
      </w:r>
    </w:p>
    <w:p w:rsidR="005B0559" w:rsidRPr="00167E6B" w:rsidRDefault="00922A4E" w:rsidP="00795BC8">
      <w:pPr>
        <w:pStyle w:val="NoSpacing"/>
        <w:tabs>
          <w:tab w:val="left" w:pos="3420"/>
        </w:tabs>
        <w:spacing w:line="240" w:lineRule="auto"/>
        <w:jc w:val="both"/>
        <w:rPr>
          <w:rFonts w:ascii="Calibri" w:hAnsi="Calibri" w:cs="Calibri"/>
          <w:b/>
          <w:color w:val="006699"/>
          <w:sz w:val="20"/>
          <w:szCs w:val="20"/>
          <w:lang w:val="en-US"/>
        </w:rPr>
      </w:pPr>
      <w:r w:rsidRPr="00167E6B">
        <w:rPr>
          <w:rFonts w:ascii="Calibri" w:hAnsi="Calibri" w:cs="Calibri"/>
          <w:b/>
          <w:bCs/>
          <w:color w:val="006699"/>
          <w:sz w:val="20"/>
          <w:szCs w:val="20"/>
          <w:lang w:val="ro"/>
        </w:rPr>
        <w:lastRenderedPageBreak/>
        <w:t>ARGUMENTARE</w:t>
      </w:r>
    </w:p>
    <w:p w:rsidR="00922A4E" w:rsidRPr="00732D8F" w:rsidRDefault="00922A4E" w:rsidP="00795BC8">
      <w:pPr>
        <w:pStyle w:val="NoSpacing"/>
        <w:tabs>
          <w:tab w:val="left" w:pos="3420"/>
        </w:tabs>
        <w:spacing w:line="240" w:lineRule="auto"/>
        <w:jc w:val="both"/>
        <w:rPr>
          <w:rFonts w:ascii="Calibri" w:hAnsi="Calibri" w:cs="Calibri"/>
          <w:b/>
          <w:color w:val="365F91" w:themeColor="accent1" w:themeShade="BF"/>
          <w:sz w:val="20"/>
          <w:szCs w:val="20"/>
          <w:lang w:val="en-US"/>
        </w:rPr>
      </w:pPr>
      <w:r>
        <w:rPr>
          <w:rFonts w:ascii="Calibri" w:hAnsi="Calibri" w:cs="Calibri"/>
          <w:sz w:val="20"/>
          <w:szCs w:val="20"/>
          <w:lang w:val="ro"/>
        </w:rPr>
        <w:t xml:space="preserve">UN Women acordă o atenție deosebită mecanismelor de responsabilizare și monitorizare </w:t>
      </w:r>
      <w:r w:rsidR="00641FE7">
        <w:rPr>
          <w:rFonts w:ascii="Calibri" w:hAnsi="Calibri" w:cs="Calibri"/>
          <w:sz w:val="20"/>
          <w:szCs w:val="20"/>
          <w:lang w:val="ro"/>
        </w:rPr>
        <w:t>a</w:t>
      </w:r>
      <w:r>
        <w:rPr>
          <w:rFonts w:ascii="Calibri" w:hAnsi="Calibri" w:cs="Calibri"/>
          <w:sz w:val="20"/>
          <w:szCs w:val="20"/>
          <w:lang w:val="ro"/>
        </w:rPr>
        <w:t xml:space="preserve"> </w:t>
      </w:r>
      <w:r w:rsidR="00641FE7">
        <w:rPr>
          <w:rFonts w:ascii="Calibri" w:hAnsi="Calibri" w:cs="Calibri"/>
          <w:sz w:val="20"/>
          <w:szCs w:val="20"/>
          <w:lang w:val="ro"/>
        </w:rPr>
        <w:t xml:space="preserve">progresului privind îndeplinirea </w:t>
      </w:r>
      <w:r>
        <w:rPr>
          <w:rFonts w:ascii="Calibri" w:hAnsi="Calibri" w:cs="Calibri"/>
          <w:sz w:val="20"/>
          <w:szCs w:val="20"/>
          <w:lang w:val="ro"/>
        </w:rPr>
        <w:t>angajamentel</w:t>
      </w:r>
      <w:r w:rsidR="00641FE7">
        <w:rPr>
          <w:rFonts w:ascii="Calibri" w:hAnsi="Calibri" w:cs="Calibri"/>
          <w:sz w:val="20"/>
          <w:szCs w:val="20"/>
          <w:lang w:val="ro"/>
        </w:rPr>
        <w:t>or</w:t>
      </w:r>
      <w:r>
        <w:rPr>
          <w:rFonts w:ascii="Calibri" w:hAnsi="Calibri" w:cs="Calibri"/>
          <w:sz w:val="20"/>
          <w:szCs w:val="20"/>
          <w:lang w:val="ro"/>
        </w:rPr>
        <w:t xml:space="preserve"> în </w:t>
      </w:r>
      <w:r w:rsidR="00641FE7">
        <w:rPr>
          <w:rFonts w:ascii="Calibri" w:hAnsi="Calibri" w:cs="Calibri"/>
          <w:sz w:val="20"/>
          <w:szCs w:val="20"/>
          <w:lang w:val="ro"/>
        </w:rPr>
        <w:t>domeniul asigurării</w:t>
      </w:r>
      <w:r>
        <w:rPr>
          <w:rFonts w:ascii="Calibri" w:hAnsi="Calibri" w:cs="Calibri"/>
          <w:sz w:val="20"/>
          <w:szCs w:val="20"/>
          <w:lang w:val="ro"/>
        </w:rPr>
        <w:t xml:space="preserve"> egalit</w:t>
      </w:r>
      <w:r w:rsidR="00641FE7">
        <w:rPr>
          <w:rFonts w:ascii="Calibri" w:hAnsi="Calibri" w:cs="Calibri"/>
          <w:sz w:val="20"/>
          <w:szCs w:val="20"/>
          <w:lang w:val="ro"/>
        </w:rPr>
        <w:t>ății</w:t>
      </w:r>
      <w:r>
        <w:rPr>
          <w:rFonts w:ascii="Calibri" w:hAnsi="Calibri" w:cs="Calibri"/>
          <w:sz w:val="20"/>
          <w:szCs w:val="20"/>
          <w:lang w:val="ro"/>
        </w:rPr>
        <w:t xml:space="preserve"> de gen. În Moldova, organizațiile societății civile (OSC-urile), inclusiv grupurile</w:t>
      </w:r>
      <w:r w:rsidR="00E80D9C">
        <w:rPr>
          <w:rFonts w:ascii="Calibri" w:hAnsi="Calibri" w:cs="Calibri"/>
          <w:sz w:val="20"/>
          <w:szCs w:val="20"/>
          <w:lang w:val="ro"/>
        </w:rPr>
        <w:t xml:space="preserve"> de femei</w:t>
      </w:r>
      <w:r>
        <w:rPr>
          <w:rFonts w:ascii="Calibri" w:hAnsi="Calibri" w:cs="Calibri"/>
          <w:sz w:val="20"/>
          <w:szCs w:val="20"/>
          <w:lang w:val="ro"/>
        </w:rPr>
        <w:t xml:space="preserve">, rețelele și promotorii egalității de gen încă nu dispun de capacități </w:t>
      </w:r>
      <w:r w:rsidR="00641FE7">
        <w:rPr>
          <w:rFonts w:ascii="Calibri" w:hAnsi="Calibri" w:cs="Calibri"/>
          <w:sz w:val="20"/>
          <w:szCs w:val="20"/>
          <w:lang w:val="ro"/>
        </w:rPr>
        <w:t xml:space="preserve">suficiente </w:t>
      </w:r>
      <w:r>
        <w:rPr>
          <w:rFonts w:ascii="Calibri" w:hAnsi="Calibri" w:cs="Calibri"/>
          <w:sz w:val="20"/>
          <w:szCs w:val="20"/>
          <w:lang w:val="ro"/>
        </w:rPr>
        <w:t xml:space="preserve">pentru a monitoriza </w:t>
      </w:r>
      <w:r w:rsidR="00641FE7">
        <w:rPr>
          <w:rFonts w:ascii="Calibri" w:hAnsi="Calibri" w:cs="Calibri"/>
          <w:sz w:val="20"/>
          <w:szCs w:val="20"/>
          <w:lang w:val="ro"/>
        </w:rPr>
        <w:t xml:space="preserve">eficient </w:t>
      </w:r>
      <w:r>
        <w:rPr>
          <w:rFonts w:ascii="Calibri" w:hAnsi="Calibri" w:cs="Calibri"/>
          <w:sz w:val="20"/>
          <w:szCs w:val="20"/>
          <w:lang w:val="ro"/>
        </w:rPr>
        <w:t xml:space="preserve">cheltuielile bugetare din perspectiva impactului lor asupra femeilor și bărbaților. </w:t>
      </w:r>
      <w:r w:rsidR="00641FE7">
        <w:rPr>
          <w:rFonts w:ascii="Calibri" w:hAnsi="Calibri" w:cs="Calibri"/>
          <w:sz w:val="20"/>
          <w:szCs w:val="20"/>
          <w:lang w:val="ro"/>
        </w:rPr>
        <w:t>Totodată</w:t>
      </w:r>
      <w:r>
        <w:rPr>
          <w:rFonts w:ascii="Calibri" w:hAnsi="Calibri" w:cs="Calibri"/>
          <w:sz w:val="20"/>
          <w:szCs w:val="20"/>
          <w:lang w:val="ro"/>
        </w:rPr>
        <w:t xml:space="preserve">, OSC-urile joacă un rol important în </w:t>
      </w:r>
      <w:r w:rsidR="00641FE7">
        <w:rPr>
          <w:rFonts w:ascii="Calibri" w:hAnsi="Calibri" w:cs="Calibri"/>
          <w:sz w:val="20"/>
          <w:szCs w:val="20"/>
          <w:lang w:val="ro"/>
        </w:rPr>
        <w:t>responsabilizarea</w:t>
      </w:r>
      <w:r>
        <w:rPr>
          <w:rFonts w:ascii="Calibri" w:hAnsi="Calibri" w:cs="Calibri"/>
          <w:sz w:val="20"/>
          <w:szCs w:val="20"/>
          <w:lang w:val="ro"/>
        </w:rPr>
        <w:t xml:space="preserve"> administraţiilor publice locale</w:t>
      </w:r>
      <w:r w:rsidR="00E80D9C">
        <w:rPr>
          <w:rFonts w:ascii="Calibri" w:hAnsi="Calibri" w:cs="Calibri"/>
          <w:sz w:val="20"/>
          <w:szCs w:val="20"/>
          <w:lang w:val="ro"/>
        </w:rPr>
        <w:t xml:space="preserve"> și centrale</w:t>
      </w:r>
      <w:r>
        <w:rPr>
          <w:rFonts w:ascii="Calibri" w:hAnsi="Calibri" w:cs="Calibri"/>
          <w:sz w:val="20"/>
          <w:szCs w:val="20"/>
          <w:lang w:val="ro"/>
        </w:rPr>
        <w:t xml:space="preserve"> față de angajamentele </w:t>
      </w:r>
      <w:r w:rsidR="00641FE7">
        <w:rPr>
          <w:rFonts w:ascii="Calibri" w:hAnsi="Calibri" w:cs="Calibri"/>
          <w:sz w:val="20"/>
          <w:szCs w:val="20"/>
          <w:lang w:val="ro"/>
        </w:rPr>
        <w:t>de asigurare a</w:t>
      </w:r>
      <w:r>
        <w:rPr>
          <w:rFonts w:ascii="Calibri" w:hAnsi="Calibri" w:cs="Calibri"/>
          <w:sz w:val="20"/>
          <w:szCs w:val="20"/>
          <w:lang w:val="ro"/>
        </w:rPr>
        <w:t xml:space="preserve"> egalit</w:t>
      </w:r>
      <w:r w:rsidR="00641FE7">
        <w:rPr>
          <w:rFonts w:ascii="Calibri" w:hAnsi="Calibri" w:cs="Calibri"/>
          <w:sz w:val="20"/>
          <w:szCs w:val="20"/>
          <w:lang w:val="ro"/>
        </w:rPr>
        <w:t>ății</w:t>
      </w:r>
      <w:r>
        <w:rPr>
          <w:rFonts w:ascii="Calibri" w:hAnsi="Calibri" w:cs="Calibri"/>
          <w:sz w:val="20"/>
          <w:szCs w:val="20"/>
          <w:lang w:val="ro"/>
        </w:rPr>
        <w:t xml:space="preserve"> de gen, iar dialogul și eforturile </w:t>
      </w:r>
      <w:r w:rsidR="006F3E6D">
        <w:rPr>
          <w:rFonts w:ascii="Calibri" w:hAnsi="Calibri" w:cs="Calibri"/>
          <w:sz w:val="20"/>
          <w:szCs w:val="20"/>
          <w:lang w:val="ro"/>
        </w:rPr>
        <w:t>OSC</w:t>
      </w:r>
      <w:r>
        <w:rPr>
          <w:rFonts w:ascii="Calibri" w:hAnsi="Calibri" w:cs="Calibri"/>
          <w:sz w:val="20"/>
          <w:szCs w:val="20"/>
          <w:lang w:val="ro"/>
        </w:rPr>
        <w:t xml:space="preserve"> de </w:t>
      </w:r>
      <w:r w:rsidR="00102717">
        <w:rPr>
          <w:rFonts w:ascii="Calibri" w:hAnsi="Calibri" w:cs="Calibri"/>
          <w:sz w:val="20"/>
          <w:szCs w:val="20"/>
          <w:lang w:val="ro"/>
        </w:rPr>
        <w:t xml:space="preserve">pledoarie </w:t>
      </w:r>
      <w:r>
        <w:rPr>
          <w:rFonts w:ascii="Calibri" w:hAnsi="Calibri" w:cs="Calibri"/>
          <w:sz w:val="20"/>
          <w:szCs w:val="20"/>
          <w:lang w:val="ro"/>
        </w:rPr>
        <w:t>sunt esențiale pentru includerea aspectelor de gen în planificarea politicilor și a programelor la nivel național și local.</w:t>
      </w:r>
    </w:p>
    <w:p w:rsidR="00795BC8" w:rsidRPr="00102717" w:rsidRDefault="00BB322F" w:rsidP="00795BC8">
      <w:pPr>
        <w:pStyle w:val="NoSpacing"/>
        <w:tabs>
          <w:tab w:val="left" w:pos="3420"/>
        </w:tabs>
        <w:spacing w:line="240" w:lineRule="auto"/>
        <w:jc w:val="both"/>
        <w:rPr>
          <w:rFonts w:ascii="Calibri" w:hAnsi="Calibri" w:cs="Calibri"/>
          <w:color w:val="auto"/>
          <w:sz w:val="20"/>
          <w:szCs w:val="20"/>
          <w:lang w:val="ro"/>
        </w:rPr>
      </w:pPr>
      <w:r>
        <w:rPr>
          <w:rFonts w:ascii="Calibri" w:hAnsi="Calibri" w:cs="Calibri"/>
          <w:sz w:val="20"/>
          <w:szCs w:val="20"/>
          <w:lang w:val="ro"/>
        </w:rPr>
        <w:t xml:space="preserve">În anul 2018, UN Women în Moldova va susţine implementarea </w:t>
      </w:r>
      <w:bookmarkStart w:id="6" w:name="_Hlk511707246"/>
      <w:r>
        <w:rPr>
          <w:rFonts w:ascii="Calibri" w:hAnsi="Calibri" w:cs="Calibri"/>
          <w:sz w:val="20"/>
          <w:szCs w:val="20"/>
          <w:lang w:val="ro"/>
        </w:rPr>
        <w:t xml:space="preserve">primului </w:t>
      </w:r>
      <w:r>
        <w:rPr>
          <w:rFonts w:ascii="Calibri" w:hAnsi="Calibri" w:cs="Calibri"/>
          <w:i/>
          <w:iCs/>
          <w:sz w:val="20"/>
          <w:szCs w:val="20"/>
          <w:lang w:val="ro"/>
        </w:rPr>
        <w:t xml:space="preserve">program de instruire </w:t>
      </w:r>
      <w:r w:rsidRPr="00102717">
        <w:rPr>
          <w:rFonts w:ascii="Calibri" w:hAnsi="Calibri" w:cs="Calibri"/>
          <w:i/>
          <w:iCs/>
          <w:color w:val="auto"/>
          <w:sz w:val="20"/>
          <w:szCs w:val="20"/>
          <w:lang w:val="ro"/>
        </w:rPr>
        <w:t xml:space="preserve">privind </w:t>
      </w:r>
      <w:r w:rsidR="00E80D9C" w:rsidRPr="00102717">
        <w:rPr>
          <w:rFonts w:ascii="Calibri" w:hAnsi="Calibri" w:cs="Calibri"/>
          <w:bCs/>
          <w:i/>
          <w:color w:val="auto"/>
          <w:sz w:val="20"/>
          <w:szCs w:val="20"/>
          <w:lang w:val="ro"/>
        </w:rPr>
        <w:t>elaborarea Rapoartelor de Monitorizare a Bugetelor Sensibile la Gen</w:t>
      </w:r>
      <w:r w:rsidR="00E80D9C" w:rsidRPr="00102717" w:rsidDel="00E80D9C">
        <w:rPr>
          <w:rFonts w:ascii="Calibri" w:hAnsi="Calibri" w:cs="Calibri"/>
          <w:i/>
          <w:iCs/>
          <w:color w:val="auto"/>
          <w:sz w:val="20"/>
          <w:szCs w:val="20"/>
          <w:lang w:val="ro"/>
        </w:rPr>
        <w:t xml:space="preserve"> </w:t>
      </w:r>
      <w:r w:rsidRPr="00102717">
        <w:rPr>
          <w:rFonts w:ascii="Calibri" w:hAnsi="Calibri" w:cs="Calibri"/>
          <w:color w:val="auto"/>
          <w:sz w:val="20"/>
          <w:szCs w:val="20"/>
          <w:lang w:val="ro"/>
        </w:rPr>
        <w:t xml:space="preserve">dedicat OSC-urilor care activează în Republica Moldova și care sunt </w:t>
      </w:r>
      <w:bookmarkEnd w:id="6"/>
      <w:r w:rsidRPr="00102717">
        <w:rPr>
          <w:rFonts w:ascii="Calibri" w:hAnsi="Calibri" w:cs="Calibri"/>
          <w:color w:val="auto"/>
          <w:sz w:val="20"/>
          <w:szCs w:val="20"/>
          <w:lang w:val="ro"/>
        </w:rPr>
        <w:t>interesate să-și dezvolte cunoștințele și competențele de monitoriza</w:t>
      </w:r>
      <w:r w:rsidR="00296D17">
        <w:rPr>
          <w:rFonts w:ascii="Calibri" w:hAnsi="Calibri" w:cs="Calibri"/>
          <w:color w:val="auto"/>
          <w:sz w:val="20"/>
          <w:szCs w:val="20"/>
          <w:lang w:val="ro"/>
        </w:rPr>
        <w:t>re a</w:t>
      </w:r>
      <w:r w:rsidRPr="00102717">
        <w:rPr>
          <w:rFonts w:ascii="Calibri" w:hAnsi="Calibri" w:cs="Calibri"/>
          <w:color w:val="auto"/>
          <w:sz w:val="20"/>
          <w:szCs w:val="20"/>
          <w:lang w:val="ro"/>
        </w:rPr>
        <w:t xml:space="preserve"> impactul</w:t>
      </w:r>
      <w:r w:rsidR="00296D17">
        <w:rPr>
          <w:rFonts w:ascii="Calibri" w:hAnsi="Calibri" w:cs="Calibri"/>
          <w:color w:val="auto"/>
          <w:sz w:val="20"/>
          <w:szCs w:val="20"/>
          <w:lang w:val="ro"/>
        </w:rPr>
        <w:t>ui</w:t>
      </w:r>
      <w:r w:rsidRPr="00102717">
        <w:rPr>
          <w:rFonts w:ascii="Calibri" w:hAnsi="Calibri" w:cs="Calibri"/>
          <w:color w:val="auto"/>
          <w:sz w:val="20"/>
          <w:szCs w:val="20"/>
          <w:lang w:val="ro"/>
        </w:rPr>
        <w:t xml:space="preserve"> politicilor publice și al cheltuielilor publice asupra femeilor și bărbaților. </w:t>
      </w:r>
      <w:bookmarkStart w:id="7" w:name="_Hlk511743154"/>
      <w:r w:rsidRPr="00102717">
        <w:rPr>
          <w:rFonts w:ascii="Calibri" w:hAnsi="Calibri" w:cs="Calibri"/>
          <w:i/>
          <w:iCs/>
          <w:color w:val="auto"/>
          <w:sz w:val="20"/>
          <w:szCs w:val="20"/>
          <w:lang w:val="ro"/>
        </w:rPr>
        <w:t xml:space="preserve">Programul de instruire pentru OSC-uri privind </w:t>
      </w:r>
      <w:r w:rsidR="00E80D9C" w:rsidRPr="00102717">
        <w:rPr>
          <w:rFonts w:ascii="Calibri" w:hAnsi="Calibri" w:cs="Calibri"/>
          <w:bCs/>
          <w:i/>
          <w:color w:val="auto"/>
          <w:sz w:val="20"/>
          <w:szCs w:val="20"/>
          <w:lang w:val="ro"/>
        </w:rPr>
        <w:t>elaborarea Rapoartelor de Monitorizare a Bugetelor Sensibile la Gen</w:t>
      </w:r>
      <w:r w:rsidRPr="00102717">
        <w:rPr>
          <w:rFonts w:ascii="Calibri" w:hAnsi="Calibri" w:cs="Calibri"/>
          <w:i/>
          <w:iCs/>
          <w:color w:val="auto"/>
          <w:sz w:val="20"/>
          <w:szCs w:val="20"/>
          <w:lang w:val="ro"/>
        </w:rPr>
        <w:t xml:space="preserve"> </w:t>
      </w:r>
      <w:r w:rsidRPr="00102717">
        <w:rPr>
          <w:rFonts w:ascii="Calibri" w:hAnsi="Calibri" w:cs="Calibri"/>
          <w:color w:val="auto"/>
          <w:sz w:val="20"/>
          <w:szCs w:val="20"/>
          <w:lang w:val="ro"/>
        </w:rPr>
        <w:t xml:space="preserve">va fi structurat în două module și </w:t>
      </w:r>
      <w:bookmarkEnd w:id="7"/>
      <w:r w:rsidRPr="00102717">
        <w:rPr>
          <w:rFonts w:ascii="Calibri" w:hAnsi="Calibri" w:cs="Calibri"/>
          <w:color w:val="auto"/>
          <w:sz w:val="20"/>
          <w:szCs w:val="20"/>
          <w:lang w:val="ro"/>
        </w:rPr>
        <w:t>va include</w:t>
      </w:r>
      <w:r w:rsidR="00296D17">
        <w:rPr>
          <w:rFonts w:ascii="Calibri" w:hAnsi="Calibri" w:cs="Calibri"/>
          <w:color w:val="auto"/>
          <w:sz w:val="20"/>
          <w:szCs w:val="20"/>
          <w:lang w:val="en-US"/>
        </w:rPr>
        <w:t>:</w:t>
      </w:r>
      <w:r w:rsidRPr="00102717">
        <w:rPr>
          <w:rFonts w:ascii="Calibri" w:hAnsi="Calibri" w:cs="Calibri"/>
          <w:color w:val="auto"/>
          <w:sz w:val="20"/>
          <w:szCs w:val="20"/>
          <w:lang w:val="ro"/>
        </w:rPr>
        <w:t xml:space="preserve"> o instruire de 3 zile</w:t>
      </w:r>
      <w:r w:rsidR="00296D17">
        <w:rPr>
          <w:rFonts w:ascii="Calibri" w:hAnsi="Calibri" w:cs="Calibri"/>
          <w:color w:val="auto"/>
          <w:sz w:val="20"/>
          <w:szCs w:val="20"/>
          <w:lang w:val="ro"/>
        </w:rPr>
        <w:t>,</w:t>
      </w:r>
      <w:r w:rsidRPr="00102717">
        <w:rPr>
          <w:rFonts w:ascii="Calibri" w:hAnsi="Calibri" w:cs="Calibri"/>
          <w:color w:val="auto"/>
          <w:sz w:val="20"/>
          <w:szCs w:val="20"/>
          <w:lang w:val="ro"/>
        </w:rPr>
        <w:t xml:space="preserve"> dedicată bugetării sensibile la gen și monitorizării </w:t>
      </w:r>
      <w:r w:rsidR="006D17F1" w:rsidRPr="00102717">
        <w:rPr>
          <w:rFonts w:ascii="Calibri" w:hAnsi="Calibri" w:cs="Calibri"/>
          <w:color w:val="auto"/>
          <w:sz w:val="20"/>
          <w:szCs w:val="20"/>
          <w:lang w:val="ro"/>
        </w:rPr>
        <w:t>buget</w:t>
      </w:r>
      <w:r w:rsidR="006D17F1">
        <w:rPr>
          <w:rFonts w:ascii="Calibri" w:hAnsi="Calibri" w:cs="Calibri"/>
          <w:color w:val="auto"/>
          <w:sz w:val="20"/>
          <w:szCs w:val="20"/>
          <w:lang w:val="ro"/>
        </w:rPr>
        <w:t>elor</w:t>
      </w:r>
      <w:r w:rsidR="00296D17">
        <w:rPr>
          <w:rFonts w:ascii="Calibri" w:hAnsi="Calibri" w:cs="Calibri"/>
          <w:color w:val="auto"/>
          <w:sz w:val="20"/>
          <w:szCs w:val="20"/>
          <w:lang w:val="ro"/>
        </w:rPr>
        <w:t>,</w:t>
      </w:r>
      <w:r w:rsidR="006D17F1" w:rsidRPr="00102717">
        <w:rPr>
          <w:rFonts w:ascii="Calibri" w:hAnsi="Calibri" w:cs="Calibri"/>
          <w:color w:val="auto"/>
          <w:sz w:val="20"/>
          <w:szCs w:val="20"/>
          <w:lang w:val="ro"/>
        </w:rPr>
        <w:t xml:space="preserve"> </w:t>
      </w:r>
      <w:r w:rsidRPr="00102717">
        <w:rPr>
          <w:rFonts w:ascii="Calibri" w:hAnsi="Calibri" w:cs="Calibri"/>
          <w:color w:val="auto"/>
          <w:sz w:val="20"/>
          <w:szCs w:val="20"/>
          <w:lang w:val="ro"/>
        </w:rPr>
        <w:t>și un atelier de lucru de 3 zile</w:t>
      </w:r>
      <w:r w:rsidR="00296D17">
        <w:rPr>
          <w:rFonts w:ascii="Calibri" w:hAnsi="Calibri" w:cs="Calibri"/>
          <w:color w:val="auto"/>
          <w:sz w:val="20"/>
          <w:szCs w:val="20"/>
          <w:lang w:val="ro"/>
        </w:rPr>
        <w:t>,</w:t>
      </w:r>
      <w:r w:rsidRPr="00102717">
        <w:rPr>
          <w:rFonts w:ascii="Calibri" w:hAnsi="Calibri" w:cs="Calibri"/>
          <w:color w:val="auto"/>
          <w:sz w:val="20"/>
          <w:szCs w:val="20"/>
          <w:lang w:val="ro"/>
        </w:rPr>
        <w:t xml:space="preserve"> dedicat </w:t>
      </w:r>
      <w:r w:rsidR="00296D17">
        <w:rPr>
          <w:rFonts w:ascii="Calibri" w:hAnsi="Calibri" w:cs="Calibri"/>
          <w:color w:val="auto"/>
          <w:sz w:val="20"/>
          <w:szCs w:val="20"/>
          <w:lang w:val="ro"/>
        </w:rPr>
        <w:t xml:space="preserve">finalizării </w:t>
      </w:r>
      <w:r w:rsidR="00296D17">
        <w:rPr>
          <w:rFonts w:ascii="Calibri" w:hAnsi="Calibri" w:cs="Calibri"/>
          <w:bCs/>
          <w:color w:val="auto"/>
          <w:sz w:val="20"/>
          <w:szCs w:val="20"/>
          <w:lang w:val="ro"/>
        </w:rPr>
        <w:t>r</w:t>
      </w:r>
      <w:r w:rsidR="006D17F1" w:rsidRPr="00102717">
        <w:rPr>
          <w:rFonts w:ascii="Calibri" w:hAnsi="Calibri" w:cs="Calibri"/>
          <w:bCs/>
          <w:color w:val="auto"/>
          <w:sz w:val="20"/>
          <w:szCs w:val="20"/>
          <w:lang w:val="ro"/>
        </w:rPr>
        <w:t xml:space="preserve">apoartelor de </w:t>
      </w:r>
      <w:r w:rsidR="00296D17">
        <w:rPr>
          <w:rFonts w:ascii="Calibri" w:hAnsi="Calibri" w:cs="Calibri"/>
          <w:bCs/>
          <w:color w:val="auto"/>
          <w:sz w:val="20"/>
          <w:szCs w:val="20"/>
          <w:lang w:val="ro"/>
        </w:rPr>
        <w:t>m</w:t>
      </w:r>
      <w:r w:rsidR="006D17F1" w:rsidRPr="00102717">
        <w:rPr>
          <w:rFonts w:ascii="Calibri" w:hAnsi="Calibri" w:cs="Calibri"/>
          <w:bCs/>
          <w:color w:val="auto"/>
          <w:sz w:val="20"/>
          <w:szCs w:val="20"/>
          <w:lang w:val="ro"/>
        </w:rPr>
        <w:t xml:space="preserve">onitorizare a </w:t>
      </w:r>
      <w:r w:rsidR="00296D17">
        <w:rPr>
          <w:rFonts w:ascii="Calibri" w:hAnsi="Calibri" w:cs="Calibri"/>
          <w:bCs/>
          <w:color w:val="auto"/>
          <w:sz w:val="20"/>
          <w:szCs w:val="20"/>
          <w:lang w:val="ro"/>
        </w:rPr>
        <w:t>b</w:t>
      </w:r>
      <w:r w:rsidR="006D17F1" w:rsidRPr="00102717">
        <w:rPr>
          <w:rFonts w:ascii="Calibri" w:hAnsi="Calibri" w:cs="Calibri"/>
          <w:bCs/>
          <w:color w:val="auto"/>
          <w:sz w:val="20"/>
          <w:szCs w:val="20"/>
          <w:lang w:val="ro"/>
        </w:rPr>
        <w:t xml:space="preserve">ugetelor </w:t>
      </w:r>
      <w:r w:rsidR="00296D17">
        <w:rPr>
          <w:rFonts w:ascii="Calibri" w:hAnsi="Calibri" w:cs="Calibri"/>
          <w:bCs/>
          <w:color w:val="auto"/>
          <w:sz w:val="20"/>
          <w:szCs w:val="20"/>
          <w:lang w:val="ro"/>
        </w:rPr>
        <w:t>s</w:t>
      </w:r>
      <w:r w:rsidR="006D17F1" w:rsidRPr="00102717">
        <w:rPr>
          <w:rFonts w:ascii="Calibri" w:hAnsi="Calibri" w:cs="Calibri"/>
          <w:bCs/>
          <w:color w:val="auto"/>
          <w:sz w:val="20"/>
          <w:szCs w:val="20"/>
          <w:lang w:val="ro"/>
        </w:rPr>
        <w:t xml:space="preserve">ensibile la </w:t>
      </w:r>
      <w:r w:rsidR="00296D17">
        <w:rPr>
          <w:rFonts w:ascii="Calibri" w:hAnsi="Calibri" w:cs="Calibri"/>
          <w:bCs/>
          <w:color w:val="auto"/>
          <w:sz w:val="20"/>
          <w:szCs w:val="20"/>
          <w:lang w:val="ro"/>
        </w:rPr>
        <w:t>g</w:t>
      </w:r>
      <w:r w:rsidR="006D17F1" w:rsidRPr="00102717">
        <w:rPr>
          <w:rFonts w:ascii="Calibri" w:hAnsi="Calibri" w:cs="Calibri"/>
          <w:bCs/>
          <w:color w:val="auto"/>
          <w:sz w:val="20"/>
          <w:szCs w:val="20"/>
          <w:lang w:val="ro"/>
        </w:rPr>
        <w:t>en</w:t>
      </w:r>
      <w:r w:rsidRPr="00102717">
        <w:rPr>
          <w:rFonts w:ascii="Calibri" w:hAnsi="Calibri" w:cs="Calibri"/>
          <w:color w:val="auto"/>
          <w:sz w:val="20"/>
          <w:szCs w:val="20"/>
          <w:lang w:val="ro"/>
        </w:rPr>
        <w:t xml:space="preserve">. Acestea urmează să fie organizate în luna </w:t>
      </w:r>
      <w:r w:rsidR="00FC1244">
        <w:rPr>
          <w:rFonts w:ascii="Calibri" w:hAnsi="Calibri" w:cs="Calibri"/>
          <w:color w:val="auto"/>
          <w:sz w:val="20"/>
          <w:szCs w:val="20"/>
          <w:lang w:val="ro"/>
        </w:rPr>
        <w:t xml:space="preserve">iunie </w:t>
      </w:r>
      <w:r w:rsidRPr="00102717">
        <w:rPr>
          <w:rFonts w:ascii="Calibri" w:hAnsi="Calibri" w:cs="Calibri"/>
          <w:color w:val="auto"/>
          <w:sz w:val="20"/>
          <w:szCs w:val="20"/>
          <w:lang w:val="ro"/>
        </w:rPr>
        <w:t xml:space="preserve">și septembrie 2018, </w:t>
      </w:r>
      <w:r w:rsidR="006D17F1" w:rsidRPr="00102717">
        <w:rPr>
          <w:rFonts w:ascii="Calibri" w:hAnsi="Calibri" w:cs="Calibri"/>
          <w:color w:val="auto"/>
          <w:sz w:val="20"/>
          <w:szCs w:val="20"/>
          <w:lang w:val="ro"/>
        </w:rPr>
        <w:t xml:space="preserve">cu implicarea a </w:t>
      </w:r>
      <w:r w:rsidRPr="00102717">
        <w:rPr>
          <w:rFonts w:ascii="Calibri" w:hAnsi="Calibri" w:cs="Calibri"/>
          <w:color w:val="auto"/>
          <w:sz w:val="20"/>
          <w:szCs w:val="20"/>
          <w:lang w:val="ro"/>
        </w:rPr>
        <w:t>peste 15 OSC-uri</w:t>
      </w:r>
      <w:r w:rsidR="00296D17">
        <w:rPr>
          <w:rFonts w:ascii="Calibri" w:hAnsi="Calibri" w:cs="Calibri"/>
          <w:color w:val="auto"/>
          <w:sz w:val="20"/>
          <w:szCs w:val="20"/>
          <w:lang w:val="ro"/>
        </w:rPr>
        <w:t>, care vor beneficia de su</w:t>
      </w:r>
      <w:r w:rsidR="006D17F1" w:rsidRPr="00102717">
        <w:rPr>
          <w:rFonts w:ascii="Calibri" w:hAnsi="Calibri" w:cs="Calibri"/>
          <w:color w:val="auto"/>
          <w:sz w:val="20"/>
          <w:szCs w:val="20"/>
          <w:lang w:val="ro"/>
        </w:rPr>
        <w:t>port</w:t>
      </w:r>
      <w:r w:rsidR="006D17F1" w:rsidRPr="00A26C0B">
        <w:rPr>
          <w:rFonts w:ascii="Calibri" w:hAnsi="Calibri" w:cs="Calibri"/>
          <w:color w:val="auto"/>
          <w:sz w:val="20"/>
          <w:szCs w:val="20"/>
          <w:lang w:val="ro"/>
        </w:rPr>
        <w:t xml:space="preserve"> </w:t>
      </w:r>
      <w:r w:rsidR="006D17F1" w:rsidRPr="005F67BA">
        <w:rPr>
          <w:rFonts w:ascii="Calibri" w:hAnsi="Calibri" w:cs="Calibri"/>
          <w:color w:val="auto"/>
          <w:sz w:val="20"/>
          <w:szCs w:val="20"/>
          <w:lang w:val="ro"/>
        </w:rPr>
        <w:t>î</w:t>
      </w:r>
      <w:r w:rsidR="006D17F1" w:rsidRPr="00102717">
        <w:rPr>
          <w:rFonts w:ascii="Calibri" w:hAnsi="Calibri" w:cs="Calibri"/>
          <w:color w:val="auto"/>
          <w:sz w:val="20"/>
          <w:szCs w:val="20"/>
          <w:lang w:val="ro"/>
        </w:rPr>
        <w:t xml:space="preserve">n </w:t>
      </w:r>
      <w:r w:rsidR="006D17F1" w:rsidRPr="00102717">
        <w:rPr>
          <w:rFonts w:ascii="Calibri" w:hAnsi="Calibri" w:cs="Calibri"/>
          <w:bCs/>
          <w:color w:val="auto"/>
          <w:sz w:val="20"/>
          <w:szCs w:val="20"/>
          <w:lang w:val="ro"/>
        </w:rPr>
        <w:t xml:space="preserve">elaborarea </w:t>
      </w:r>
      <w:r w:rsidR="00296D17">
        <w:rPr>
          <w:rFonts w:ascii="Calibri" w:hAnsi="Calibri" w:cs="Calibri"/>
          <w:bCs/>
          <w:color w:val="auto"/>
          <w:sz w:val="20"/>
          <w:szCs w:val="20"/>
          <w:lang w:val="ro"/>
        </w:rPr>
        <w:t>r</w:t>
      </w:r>
      <w:r w:rsidR="006D17F1" w:rsidRPr="00102717">
        <w:rPr>
          <w:rFonts w:ascii="Calibri" w:hAnsi="Calibri" w:cs="Calibri"/>
          <w:bCs/>
          <w:color w:val="auto"/>
          <w:sz w:val="20"/>
          <w:szCs w:val="20"/>
          <w:lang w:val="ro"/>
        </w:rPr>
        <w:t xml:space="preserve">apoartelor de </w:t>
      </w:r>
      <w:r w:rsidR="00296D17">
        <w:rPr>
          <w:rFonts w:ascii="Calibri" w:hAnsi="Calibri" w:cs="Calibri"/>
          <w:bCs/>
          <w:color w:val="auto"/>
          <w:sz w:val="20"/>
          <w:szCs w:val="20"/>
          <w:lang w:val="ro"/>
        </w:rPr>
        <w:t>m</w:t>
      </w:r>
      <w:r w:rsidR="006D17F1" w:rsidRPr="00102717">
        <w:rPr>
          <w:rFonts w:ascii="Calibri" w:hAnsi="Calibri" w:cs="Calibri"/>
          <w:bCs/>
          <w:color w:val="auto"/>
          <w:sz w:val="20"/>
          <w:szCs w:val="20"/>
          <w:lang w:val="ro"/>
        </w:rPr>
        <w:t xml:space="preserve">onitorizare a </w:t>
      </w:r>
      <w:r w:rsidR="00296D17">
        <w:rPr>
          <w:rFonts w:ascii="Calibri" w:hAnsi="Calibri" w:cs="Calibri"/>
          <w:bCs/>
          <w:color w:val="auto"/>
          <w:sz w:val="20"/>
          <w:szCs w:val="20"/>
          <w:lang w:val="ro"/>
        </w:rPr>
        <w:t>b</w:t>
      </w:r>
      <w:r w:rsidR="006D17F1" w:rsidRPr="00102717">
        <w:rPr>
          <w:rFonts w:ascii="Calibri" w:hAnsi="Calibri" w:cs="Calibri"/>
          <w:bCs/>
          <w:color w:val="auto"/>
          <w:sz w:val="20"/>
          <w:szCs w:val="20"/>
          <w:lang w:val="ro"/>
        </w:rPr>
        <w:t xml:space="preserve">ugetelor </w:t>
      </w:r>
      <w:r w:rsidR="00296D17">
        <w:rPr>
          <w:rFonts w:ascii="Calibri" w:hAnsi="Calibri" w:cs="Calibri"/>
          <w:bCs/>
          <w:color w:val="auto"/>
          <w:sz w:val="20"/>
          <w:szCs w:val="20"/>
          <w:lang w:val="ro"/>
        </w:rPr>
        <w:t>s</w:t>
      </w:r>
      <w:r w:rsidR="006D17F1" w:rsidRPr="00102717">
        <w:rPr>
          <w:rFonts w:ascii="Calibri" w:hAnsi="Calibri" w:cs="Calibri"/>
          <w:bCs/>
          <w:color w:val="auto"/>
          <w:sz w:val="20"/>
          <w:szCs w:val="20"/>
          <w:lang w:val="ro"/>
        </w:rPr>
        <w:t xml:space="preserve">ensibile la </w:t>
      </w:r>
      <w:r w:rsidR="00296D17">
        <w:rPr>
          <w:rFonts w:ascii="Calibri" w:hAnsi="Calibri" w:cs="Calibri"/>
          <w:bCs/>
          <w:color w:val="auto"/>
          <w:sz w:val="20"/>
          <w:szCs w:val="20"/>
          <w:lang w:val="ro"/>
        </w:rPr>
        <w:t>g</w:t>
      </w:r>
      <w:r w:rsidR="006D17F1" w:rsidRPr="00102717">
        <w:rPr>
          <w:rFonts w:ascii="Calibri" w:hAnsi="Calibri" w:cs="Calibri"/>
          <w:bCs/>
          <w:color w:val="auto"/>
          <w:sz w:val="20"/>
          <w:szCs w:val="20"/>
          <w:lang w:val="ro"/>
        </w:rPr>
        <w:t xml:space="preserve">en, </w:t>
      </w:r>
      <w:r w:rsidR="00296D17">
        <w:rPr>
          <w:rFonts w:ascii="Calibri" w:hAnsi="Calibri" w:cs="Calibri"/>
          <w:color w:val="auto"/>
          <w:sz w:val="20"/>
          <w:szCs w:val="20"/>
          <w:lang w:val="ro"/>
        </w:rPr>
        <w:t>în baza</w:t>
      </w:r>
      <w:r w:rsidRPr="00102717">
        <w:rPr>
          <w:rFonts w:ascii="Calibri" w:hAnsi="Calibri" w:cs="Calibri"/>
          <w:color w:val="auto"/>
          <w:sz w:val="20"/>
          <w:szCs w:val="20"/>
          <w:lang w:val="ro"/>
        </w:rPr>
        <w:t xml:space="preserve"> </w:t>
      </w:r>
      <w:r w:rsidR="00296D17">
        <w:rPr>
          <w:rFonts w:ascii="Calibri" w:hAnsi="Calibri" w:cs="Calibri"/>
          <w:color w:val="auto"/>
          <w:sz w:val="20"/>
          <w:szCs w:val="20"/>
          <w:lang w:val="ro"/>
        </w:rPr>
        <w:t>celor mai bune practici</w:t>
      </w:r>
      <w:r w:rsidRPr="00102717">
        <w:rPr>
          <w:rFonts w:ascii="Calibri" w:hAnsi="Calibri" w:cs="Calibri"/>
          <w:color w:val="auto"/>
          <w:sz w:val="20"/>
          <w:szCs w:val="20"/>
          <w:lang w:val="ro"/>
        </w:rPr>
        <w:t xml:space="preserve"> </w:t>
      </w:r>
      <w:r w:rsidR="00296D17">
        <w:rPr>
          <w:rFonts w:ascii="Calibri" w:hAnsi="Calibri" w:cs="Calibri"/>
          <w:color w:val="auto"/>
          <w:sz w:val="20"/>
          <w:szCs w:val="20"/>
          <w:lang w:val="ro"/>
        </w:rPr>
        <w:t>internaționale</w:t>
      </w:r>
      <w:r w:rsidR="006D17F1">
        <w:rPr>
          <w:rFonts w:ascii="Calibri" w:hAnsi="Calibri" w:cs="Calibri"/>
          <w:color w:val="auto"/>
          <w:sz w:val="20"/>
          <w:szCs w:val="20"/>
          <w:lang w:val="ro"/>
        </w:rPr>
        <w:t>.</w:t>
      </w:r>
    </w:p>
    <w:p w:rsidR="006B344A" w:rsidRPr="00732D8F" w:rsidRDefault="00795BC8" w:rsidP="002865D3">
      <w:pPr>
        <w:pStyle w:val="NoSpacing"/>
        <w:tabs>
          <w:tab w:val="left" w:pos="3420"/>
        </w:tabs>
        <w:spacing w:line="240" w:lineRule="auto"/>
        <w:jc w:val="both"/>
        <w:rPr>
          <w:rFonts w:ascii="Calibri" w:hAnsi="Calibri" w:cs="Calibri"/>
          <w:sz w:val="20"/>
          <w:szCs w:val="20"/>
          <w:lang w:val="en-US"/>
        </w:rPr>
      </w:pPr>
      <w:r>
        <w:rPr>
          <w:rFonts w:ascii="Calibri" w:hAnsi="Calibri" w:cs="Calibri"/>
          <w:sz w:val="20"/>
          <w:szCs w:val="20"/>
          <w:lang w:val="ro"/>
        </w:rPr>
        <w:t xml:space="preserve">Programul de instruire pentru OSC-uri privind </w:t>
      </w:r>
      <w:r w:rsidR="006D17F1">
        <w:rPr>
          <w:rFonts w:ascii="Calibri" w:hAnsi="Calibri" w:cs="Calibri"/>
          <w:sz w:val="20"/>
          <w:szCs w:val="20"/>
          <w:lang w:val="ro"/>
        </w:rPr>
        <w:t xml:space="preserve">elaborarea </w:t>
      </w:r>
      <w:r w:rsidR="00296D17">
        <w:rPr>
          <w:rFonts w:ascii="Calibri" w:hAnsi="Calibri" w:cs="Calibri"/>
          <w:bCs/>
          <w:color w:val="auto"/>
          <w:sz w:val="20"/>
          <w:szCs w:val="20"/>
          <w:lang w:val="ro"/>
        </w:rPr>
        <w:t>r</w:t>
      </w:r>
      <w:r w:rsidR="006D17F1" w:rsidRPr="00102717">
        <w:rPr>
          <w:rFonts w:ascii="Calibri" w:hAnsi="Calibri" w:cs="Calibri"/>
          <w:bCs/>
          <w:color w:val="auto"/>
          <w:sz w:val="20"/>
          <w:szCs w:val="20"/>
          <w:lang w:val="ro"/>
        </w:rPr>
        <w:t xml:space="preserve">apoartelor de </w:t>
      </w:r>
      <w:r w:rsidR="00296D17">
        <w:rPr>
          <w:rFonts w:ascii="Calibri" w:hAnsi="Calibri" w:cs="Calibri"/>
          <w:bCs/>
          <w:color w:val="auto"/>
          <w:sz w:val="20"/>
          <w:szCs w:val="20"/>
          <w:lang w:val="ro"/>
        </w:rPr>
        <w:t>m</w:t>
      </w:r>
      <w:r w:rsidR="006D17F1" w:rsidRPr="00102717">
        <w:rPr>
          <w:rFonts w:ascii="Calibri" w:hAnsi="Calibri" w:cs="Calibri"/>
          <w:bCs/>
          <w:color w:val="auto"/>
          <w:sz w:val="20"/>
          <w:szCs w:val="20"/>
          <w:lang w:val="ro"/>
        </w:rPr>
        <w:t xml:space="preserve">onitorizare a </w:t>
      </w:r>
      <w:r w:rsidR="00296D17">
        <w:rPr>
          <w:rFonts w:ascii="Calibri" w:hAnsi="Calibri" w:cs="Calibri"/>
          <w:bCs/>
          <w:color w:val="auto"/>
          <w:sz w:val="20"/>
          <w:szCs w:val="20"/>
          <w:lang w:val="ro"/>
        </w:rPr>
        <w:t>b</w:t>
      </w:r>
      <w:r w:rsidR="006D17F1" w:rsidRPr="00102717">
        <w:rPr>
          <w:rFonts w:ascii="Calibri" w:hAnsi="Calibri" w:cs="Calibri"/>
          <w:bCs/>
          <w:color w:val="auto"/>
          <w:sz w:val="20"/>
          <w:szCs w:val="20"/>
          <w:lang w:val="ro"/>
        </w:rPr>
        <w:t xml:space="preserve">ugetelor </w:t>
      </w:r>
      <w:r w:rsidR="00296D17">
        <w:rPr>
          <w:rFonts w:ascii="Calibri" w:hAnsi="Calibri" w:cs="Calibri"/>
          <w:bCs/>
          <w:color w:val="auto"/>
          <w:sz w:val="20"/>
          <w:szCs w:val="20"/>
          <w:lang w:val="ro"/>
        </w:rPr>
        <w:t>s</w:t>
      </w:r>
      <w:r w:rsidR="006D17F1" w:rsidRPr="00102717">
        <w:rPr>
          <w:rFonts w:ascii="Calibri" w:hAnsi="Calibri" w:cs="Calibri"/>
          <w:bCs/>
          <w:color w:val="auto"/>
          <w:sz w:val="20"/>
          <w:szCs w:val="20"/>
          <w:lang w:val="ro"/>
        </w:rPr>
        <w:t xml:space="preserve">ensibile la </w:t>
      </w:r>
      <w:r w:rsidR="00296D17">
        <w:rPr>
          <w:rFonts w:ascii="Calibri" w:hAnsi="Calibri" w:cs="Calibri"/>
          <w:bCs/>
          <w:color w:val="auto"/>
          <w:sz w:val="20"/>
          <w:szCs w:val="20"/>
          <w:lang w:val="ro"/>
        </w:rPr>
        <w:t>g</w:t>
      </w:r>
      <w:r w:rsidR="006D17F1" w:rsidRPr="00102717">
        <w:rPr>
          <w:rFonts w:ascii="Calibri" w:hAnsi="Calibri" w:cs="Calibri"/>
          <w:bCs/>
          <w:color w:val="auto"/>
          <w:sz w:val="20"/>
          <w:szCs w:val="20"/>
          <w:lang w:val="ro"/>
        </w:rPr>
        <w:t>en</w:t>
      </w:r>
      <w:r w:rsidR="006D17F1" w:rsidRPr="005F67BA">
        <w:rPr>
          <w:rFonts w:ascii="Calibri" w:hAnsi="Calibri" w:cs="Calibri"/>
          <w:i/>
          <w:iCs/>
          <w:color w:val="auto"/>
          <w:sz w:val="20"/>
          <w:szCs w:val="20"/>
          <w:lang w:val="ro"/>
        </w:rPr>
        <w:t xml:space="preserve"> </w:t>
      </w:r>
      <w:r>
        <w:rPr>
          <w:rFonts w:ascii="Calibri" w:hAnsi="Calibri" w:cs="Calibri"/>
          <w:sz w:val="20"/>
          <w:szCs w:val="20"/>
          <w:lang w:val="ro"/>
        </w:rPr>
        <w:t xml:space="preserve">va fi adaptat conform capacităților și necesităţilor de instruire ale OSC-urilor, evaluate de o echipă de </w:t>
      </w:r>
      <w:r>
        <w:rPr>
          <w:rFonts w:ascii="Calibri" w:hAnsi="Calibri" w:cs="Calibri"/>
          <w:color w:val="auto"/>
          <w:sz w:val="20"/>
          <w:szCs w:val="20"/>
          <w:bdr w:val="none" w:sz="0" w:space="0" w:color="auto"/>
          <w:lang w:val="ro"/>
        </w:rPr>
        <w:t xml:space="preserve">consultanți internaționali și locali responsabili de elaborarea și implementarea </w:t>
      </w:r>
      <w:r w:rsidR="00296D17">
        <w:rPr>
          <w:rFonts w:ascii="Calibri" w:hAnsi="Calibri" w:cs="Calibri"/>
          <w:color w:val="auto"/>
          <w:sz w:val="20"/>
          <w:szCs w:val="20"/>
          <w:bdr w:val="none" w:sz="0" w:space="0" w:color="auto"/>
          <w:lang w:val="ro"/>
        </w:rPr>
        <w:t xml:space="preserve">acestui </w:t>
      </w:r>
      <w:r>
        <w:rPr>
          <w:rFonts w:ascii="Calibri" w:hAnsi="Calibri" w:cs="Calibri"/>
          <w:color w:val="auto"/>
          <w:sz w:val="20"/>
          <w:szCs w:val="20"/>
          <w:bdr w:val="none" w:sz="0" w:space="0" w:color="auto"/>
          <w:lang w:val="ro"/>
        </w:rPr>
        <w:t>program de instruire.</w:t>
      </w:r>
      <w:r>
        <w:rPr>
          <w:rFonts w:ascii="Calibri" w:hAnsi="Calibri" w:cs="Calibri"/>
          <w:sz w:val="20"/>
          <w:szCs w:val="20"/>
          <w:lang w:val="ro"/>
        </w:rPr>
        <w:t xml:space="preserve"> După instruire, </w:t>
      </w:r>
      <w:r w:rsidR="00296D17">
        <w:rPr>
          <w:rFonts w:ascii="Calibri" w:hAnsi="Calibri" w:cs="Calibri"/>
          <w:sz w:val="20"/>
          <w:szCs w:val="20"/>
          <w:lang w:val="ro"/>
        </w:rPr>
        <w:t>experții</w:t>
      </w:r>
      <w:r>
        <w:rPr>
          <w:rFonts w:ascii="Calibri" w:hAnsi="Calibri" w:cs="Calibri"/>
          <w:sz w:val="20"/>
          <w:szCs w:val="20"/>
          <w:lang w:val="ro"/>
        </w:rPr>
        <w:t xml:space="preserve"> v</w:t>
      </w:r>
      <w:r w:rsidR="00296D17">
        <w:rPr>
          <w:rFonts w:ascii="Calibri" w:hAnsi="Calibri" w:cs="Calibri"/>
          <w:sz w:val="20"/>
          <w:szCs w:val="20"/>
          <w:lang w:val="ro"/>
        </w:rPr>
        <w:t>or</w:t>
      </w:r>
      <w:r>
        <w:rPr>
          <w:rFonts w:ascii="Calibri" w:hAnsi="Calibri" w:cs="Calibri"/>
          <w:sz w:val="20"/>
          <w:szCs w:val="20"/>
          <w:lang w:val="ro"/>
        </w:rPr>
        <w:t xml:space="preserve"> </w:t>
      </w:r>
      <w:r w:rsidR="00BA5FF0">
        <w:rPr>
          <w:rFonts w:ascii="Calibri" w:hAnsi="Calibri" w:cs="Calibri"/>
          <w:sz w:val="20"/>
          <w:szCs w:val="20"/>
          <w:lang w:val="ro"/>
        </w:rPr>
        <w:t xml:space="preserve">oferi sprijin </w:t>
      </w:r>
      <w:r w:rsidR="00296D17">
        <w:rPr>
          <w:rFonts w:ascii="Calibri" w:hAnsi="Calibri" w:cs="Calibri"/>
          <w:sz w:val="20"/>
          <w:szCs w:val="20"/>
          <w:lang w:val="ro"/>
        </w:rPr>
        <w:t xml:space="preserve">OSC-urilor </w:t>
      </w:r>
      <w:r>
        <w:rPr>
          <w:rFonts w:ascii="Calibri" w:hAnsi="Calibri" w:cs="Calibri"/>
          <w:sz w:val="20"/>
          <w:szCs w:val="20"/>
          <w:lang w:val="ro"/>
        </w:rPr>
        <w:t>pentru (1) analiza bugetel</w:t>
      </w:r>
      <w:r w:rsidR="006F3E6D">
        <w:rPr>
          <w:rFonts w:ascii="Calibri" w:hAnsi="Calibri" w:cs="Calibri"/>
          <w:sz w:val="20"/>
          <w:szCs w:val="20"/>
          <w:lang w:val="ro"/>
        </w:rPr>
        <w:t>or</w:t>
      </w:r>
      <w:r>
        <w:rPr>
          <w:rFonts w:ascii="Calibri" w:hAnsi="Calibri" w:cs="Calibri"/>
          <w:sz w:val="20"/>
          <w:szCs w:val="20"/>
          <w:lang w:val="ro"/>
        </w:rPr>
        <w:t xml:space="preserve"> locale și elabora</w:t>
      </w:r>
      <w:r w:rsidR="006F3E6D">
        <w:rPr>
          <w:rFonts w:ascii="Calibri" w:hAnsi="Calibri" w:cs="Calibri"/>
          <w:sz w:val="20"/>
          <w:szCs w:val="20"/>
          <w:lang w:val="ro"/>
        </w:rPr>
        <w:t>rea</w:t>
      </w:r>
      <w:r>
        <w:rPr>
          <w:rFonts w:ascii="Calibri" w:hAnsi="Calibri" w:cs="Calibri"/>
          <w:sz w:val="20"/>
          <w:szCs w:val="20"/>
          <w:lang w:val="ro"/>
        </w:rPr>
        <w:t xml:space="preserve"> rapoarte</w:t>
      </w:r>
      <w:r w:rsidR="006F3E6D">
        <w:rPr>
          <w:rFonts w:ascii="Calibri" w:hAnsi="Calibri" w:cs="Calibri"/>
          <w:sz w:val="20"/>
          <w:szCs w:val="20"/>
          <w:lang w:val="ro"/>
        </w:rPr>
        <w:t>lor</w:t>
      </w:r>
      <w:r>
        <w:rPr>
          <w:rFonts w:ascii="Calibri" w:hAnsi="Calibri" w:cs="Calibri"/>
          <w:sz w:val="20"/>
          <w:szCs w:val="20"/>
          <w:lang w:val="ro"/>
        </w:rPr>
        <w:t xml:space="preserve"> de </w:t>
      </w:r>
      <w:r w:rsidR="00BA5FF0">
        <w:rPr>
          <w:rFonts w:ascii="Calibri" w:hAnsi="Calibri" w:cs="Calibri"/>
          <w:sz w:val="20"/>
          <w:szCs w:val="20"/>
          <w:lang w:val="ro"/>
        </w:rPr>
        <w:t xml:space="preserve">monitorizare </w:t>
      </w:r>
      <w:r>
        <w:rPr>
          <w:rFonts w:ascii="Calibri" w:hAnsi="Calibri" w:cs="Calibri"/>
          <w:sz w:val="20"/>
          <w:szCs w:val="20"/>
          <w:lang w:val="ro"/>
        </w:rPr>
        <w:t xml:space="preserve">a </w:t>
      </w:r>
      <w:r w:rsidR="00BA5FF0">
        <w:rPr>
          <w:rFonts w:ascii="Calibri" w:hAnsi="Calibri" w:cs="Calibri"/>
          <w:sz w:val="20"/>
          <w:szCs w:val="20"/>
          <w:lang w:val="ro"/>
        </w:rPr>
        <w:t xml:space="preserve">bugetelor sensibile la </w:t>
      </w:r>
      <w:r>
        <w:rPr>
          <w:rFonts w:ascii="Calibri" w:hAnsi="Calibri" w:cs="Calibri"/>
          <w:sz w:val="20"/>
          <w:szCs w:val="20"/>
          <w:lang w:val="ro"/>
        </w:rPr>
        <w:t>gen și (2) organiza</w:t>
      </w:r>
      <w:r w:rsidR="006F3E6D">
        <w:rPr>
          <w:rFonts w:ascii="Calibri" w:hAnsi="Calibri" w:cs="Calibri"/>
          <w:sz w:val="20"/>
          <w:szCs w:val="20"/>
          <w:lang w:val="ro"/>
        </w:rPr>
        <w:t>rea</w:t>
      </w:r>
      <w:r>
        <w:rPr>
          <w:rFonts w:ascii="Calibri" w:hAnsi="Calibri" w:cs="Calibri"/>
          <w:sz w:val="20"/>
          <w:szCs w:val="20"/>
          <w:lang w:val="ro"/>
        </w:rPr>
        <w:t xml:space="preserve"> </w:t>
      </w:r>
      <w:r w:rsidR="00FC1244">
        <w:rPr>
          <w:rFonts w:ascii="Calibri" w:hAnsi="Calibri" w:cs="Calibri"/>
          <w:sz w:val="20"/>
          <w:szCs w:val="20"/>
          <w:lang w:val="ro"/>
        </w:rPr>
        <w:t>discuții</w:t>
      </w:r>
      <w:r w:rsidR="006F3E6D">
        <w:rPr>
          <w:rFonts w:ascii="Calibri" w:hAnsi="Calibri" w:cs="Calibri"/>
          <w:sz w:val="20"/>
          <w:szCs w:val="20"/>
          <w:lang w:val="ro"/>
        </w:rPr>
        <w:t>lor</w:t>
      </w:r>
      <w:r>
        <w:rPr>
          <w:rFonts w:ascii="Calibri" w:hAnsi="Calibri" w:cs="Calibri"/>
          <w:sz w:val="20"/>
          <w:szCs w:val="20"/>
          <w:lang w:val="ro"/>
        </w:rPr>
        <w:t xml:space="preserve"> locale </w:t>
      </w:r>
      <w:r w:rsidR="00FC1244">
        <w:rPr>
          <w:rFonts w:ascii="Calibri" w:hAnsi="Calibri" w:cs="Calibri"/>
          <w:sz w:val="20"/>
          <w:szCs w:val="20"/>
          <w:lang w:val="ro"/>
        </w:rPr>
        <w:t>pe marginea</w:t>
      </w:r>
      <w:r>
        <w:rPr>
          <w:rFonts w:ascii="Calibri" w:hAnsi="Calibri" w:cs="Calibri"/>
          <w:sz w:val="20"/>
          <w:szCs w:val="20"/>
          <w:lang w:val="ro"/>
        </w:rPr>
        <w:t xml:space="preserve"> concluziil</w:t>
      </w:r>
      <w:r w:rsidR="00FC1244">
        <w:rPr>
          <w:rFonts w:ascii="Calibri" w:hAnsi="Calibri" w:cs="Calibri"/>
          <w:sz w:val="20"/>
          <w:szCs w:val="20"/>
          <w:lang w:val="ro"/>
        </w:rPr>
        <w:t>or</w:t>
      </w:r>
      <w:r>
        <w:rPr>
          <w:rFonts w:ascii="Calibri" w:hAnsi="Calibri" w:cs="Calibri"/>
          <w:sz w:val="20"/>
          <w:szCs w:val="20"/>
          <w:lang w:val="ro"/>
        </w:rPr>
        <w:t xml:space="preserve"> </w:t>
      </w:r>
      <w:r w:rsidR="00BA5FF0">
        <w:rPr>
          <w:rFonts w:ascii="Calibri" w:hAnsi="Calibri" w:cs="Calibri"/>
          <w:sz w:val="20"/>
          <w:szCs w:val="20"/>
          <w:lang w:val="ro"/>
        </w:rPr>
        <w:t>rapoartel</w:t>
      </w:r>
      <w:r w:rsidR="00FC1244">
        <w:rPr>
          <w:rFonts w:ascii="Calibri" w:hAnsi="Calibri" w:cs="Calibri"/>
          <w:sz w:val="20"/>
          <w:szCs w:val="20"/>
          <w:lang w:val="ro"/>
        </w:rPr>
        <w:t>or</w:t>
      </w:r>
      <w:r w:rsidR="00BA5FF0">
        <w:rPr>
          <w:rFonts w:ascii="Calibri" w:hAnsi="Calibri" w:cs="Calibri"/>
          <w:sz w:val="20"/>
          <w:szCs w:val="20"/>
          <w:lang w:val="ro"/>
        </w:rPr>
        <w:t xml:space="preserve"> </w:t>
      </w:r>
      <w:r>
        <w:rPr>
          <w:rFonts w:ascii="Calibri" w:hAnsi="Calibri" w:cs="Calibri"/>
          <w:sz w:val="20"/>
          <w:szCs w:val="20"/>
          <w:lang w:val="ro"/>
        </w:rPr>
        <w:t>și utilizare</w:t>
      </w:r>
      <w:r w:rsidR="00FC1244">
        <w:rPr>
          <w:rFonts w:ascii="Calibri" w:hAnsi="Calibri" w:cs="Calibri"/>
          <w:sz w:val="20"/>
          <w:szCs w:val="20"/>
          <w:lang w:val="ro"/>
        </w:rPr>
        <w:t>a</w:t>
      </w:r>
      <w:r>
        <w:rPr>
          <w:rFonts w:ascii="Calibri" w:hAnsi="Calibri" w:cs="Calibri"/>
          <w:sz w:val="20"/>
          <w:szCs w:val="20"/>
          <w:lang w:val="ro"/>
        </w:rPr>
        <w:t xml:space="preserve"> </w:t>
      </w:r>
      <w:r w:rsidR="00FC1244">
        <w:rPr>
          <w:rFonts w:ascii="Calibri" w:hAnsi="Calibri" w:cs="Calibri"/>
          <w:sz w:val="20"/>
          <w:szCs w:val="20"/>
          <w:lang w:val="ro"/>
        </w:rPr>
        <w:t xml:space="preserve">acestora </w:t>
      </w:r>
      <w:r>
        <w:rPr>
          <w:rFonts w:ascii="Calibri" w:hAnsi="Calibri" w:cs="Calibri"/>
          <w:sz w:val="20"/>
          <w:szCs w:val="20"/>
          <w:lang w:val="ro"/>
        </w:rPr>
        <w:t xml:space="preserve">la bugetarea și elaborarea politicilor sensibile la dimensiunea gen în municipiile și orașele </w:t>
      </w:r>
      <w:r w:rsidR="006F3E6D">
        <w:rPr>
          <w:rFonts w:ascii="Calibri" w:hAnsi="Calibri" w:cs="Calibri"/>
          <w:sz w:val="20"/>
          <w:szCs w:val="20"/>
          <w:lang w:val="ro"/>
        </w:rPr>
        <w:t>selectate</w:t>
      </w:r>
      <w:r>
        <w:rPr>
          <w:rFonts w:ascii="Calibri" w:hAnsi="Calibri" w:cs="Calibri"/>
          <w:sz w:val="20"/>
          <w:szCs w:val="20"/>
          <w:lang w:val="ro"/>
        </w:rPr>
        <w:t xml:space="preserve"> din Moldova. </w:t>
      </w:r>
      <w:r w:rsidR="006F3E6D">
        <w:rPr>
          <w:rFonts w:ascii="Calibri" w:hAnsi="Calibri" w:cs="Calibri"/>
          <w:sz w:val="20"/>
          <w:szCs w:val="20"/>
          <w:lang w:val="ro"/>
        </w:rPr>
        <w:t>Localitățile pilot</w:t>
      </w:r>
      <w:r>
        <w:rPr>
          <w:rFonts w:ascii="Calibri" w:hAnsi="Calibri" w:cs="Calibri"/>
          <w:sz w:val="20"/>
          <w:szCs w:val="20"/>
          <w:lang w:val="ro"/>
        </w:rPr>
        <w:t xml:space="preserve"> vor fi selectate de OSC-urile participante, în </w:t>
      </w:r>
      <w:r w:rsidR="00102717">
        <w:rPr>
          <w:rFonts w:ascii="Calibri" w:hAnsi="Calibri" w:cs="Calibri"/>
          <w:sz w:val="20"/>
          <w:szCs w:val="20"/>
          <w:lang w:val="ro"/>
        </w:rPr>
        <w:t>parteneriat</w:t>
      </w:r>
      <w:r>
        <w:rPr>
          <w:rFonts w:ascii="Calibri" w:hAnsi="Calibri" w:cs="Calibri"/>
          <w:sz w:val="20"/>
          <w:szCs w:val="20"/>
          <w:lang w:val="ro"/>
        </w:rPr>
        <w:t xml:space="preserve"> cu UN Women în Moldova. </w:t>
      </w:r>
    </w:p>
    <w:p w:rsidR="005C49BD" w:rsidRPr="00732D8F" w:rsidRDefault="00FC7879" w:rsidP="00D42E56">
      <w:pPr>
        <w:pStyle w:val="NoSpacing"/>
        <w:tabs>
          <w:tab w:val="left" w:pos="3420"/>
        </w:tabs>
        <w:spacing w:line="240" w:lineRule="auto"/>
        <w:jc w:val="both"/>
        <w:rPr>
          <w:rFonts w:ascii="Calibri" w:hAnsi="Calibri" w:cs="Calibri"/>
          <w:sz w:val="20"/>
          <w:szCs w:val="20"/>
          <w:lang w:val="en-US"/>
        </w:rPr>
      </w:pPr>
      <w:r>
        <w:rPr>
          <w:rFonts w:ascii="Calibri" w:hAnsi="Calibri" w:cs="Calibri"/>
          <w:sz w:val="20"/>
          <w:szCs w:val="20"/>
          <w:lang w:val="ro"/>
        </w:rPr>
        <w:t xml:space="preserve">UN Women va asigura aranjamentele administrative și logistice pentru organizarea </w:t>
      </w:r>
      <w:r w:rsidR="002B59A0">
        <w:rPr>
          <w:rFonts w:ascii="Calibri" w:hAnsi="Calibri" w:cs="Calibri"/>
          <w:sz w:val="20"/>
          <w:szCs w:val="20"/>
          <w:lang w:val="ro"/>
        </w:rPr>
        <w:t xml:space="preserve">acestui </w:t>
      </w:r>
      <w:r>
        <w:rPr>
          <w:rFonts w:ascii="Calibri" w:hAnsi="Calibri" w:cs="Calibri"/>
          <w:sz w:val="20"/>
          <w:szCs w:val="20"/>
          <w:lang w:val="ro"/>
        </w:rPr>
        <w:t>program de instruire</w:t>
      </w:r>
      <w:r w:rsidR="00BA5FF0">
        <w:rPr>
          <w:rFonts w:ascii="Calibri" w:hAnsi="Calibri" w:cs="Calibri"/>
          <w:sz w:val="20"/>
          <w:szCs w:val="20"/>
          <w:lang w:val="ro"/>
        </w:rPr>
        <w:t>.</w:t>
      </w:r>
    </w:p>
    <w:p w:rsidR="00D42E56" w:rsidRPr="00732D8F" w:rsidRDefault="00D42E56" w:rsidP="00D42E56">
      <w:pPr>
        <w:pStyle w:val="NoSpacing"/>
        <w:tabs>
          <w:tab w:val="left" w:pos="3420"/>
        </w:tabs>
        <w:spacing w:line="240" w:lineRule="auto"/>
        <w:jc w:val="both"/>
        <w:rPr>
          <w:rFonts w:ascii="Calibri" w:hAnsi="Calibri" w:cs="Calibri"/>
          <w:sz w:val="20"/>
          <w:szCs w:val="20"/>
          <w:lang w:val="en-US"/>
        </w:rPr>
      </w:pPr>
      <w:r>
        <w:rPr>
          <w:rFonts w:ascii="Calibri" w:hAnsi="Calibri" w:cs="Calibri"/>
          <w:sz w:val="20"/>
          <w:szCs w:val="20"/>
          <w:lang w:val="ro"/>
        </w:rPr>
        <w:t xml:space="preserve">Instruirile vor </w:t>
      </w:r>
      <w:r w:rsidR="002B59A0">
        <w:rPr>
          <w:rFonts w:ascii="Calibri" w:hAnsi="Calibri" w:cs="Calibri"/>
          <w:sz w:val="20"/>
          <w:szCs w:val="20"/>
          <w:lang w:val="ro"/>
        </w:rPr>
        <w:t>fi organizate</w:t>
      </w:r>
      <w:r>
        <w:rPr>
          <w:rFonts w:ascii="Calibri" w:hAnsi="Calibri" w:cs="Calibri"/>
          <w:sz w:val="20"/>
          <w:szCs w:val="20"/>
          <w:lang w:val="ro"/>
        </w:rPr>
        <w:t xml:space="preserve"> în limba engleză. </w:t>
      </w:r>
      <w:r w:rsidR="002B59A0">
        <w:rPr>
          <w:rFonts w:ascii="Calibri" w:hAnsi="Calibri" w:cs="Calibri"/>
          <w:sz w:val="20"/>
          <w:szCs w:val="20"/>
          <w:lang w:val="ro"/>
        </w:rPr>
        <w:t>Traducerea în limba română v</w:t>
      </w:r>
      <w:r>
        <w:rPr>
          <w:rFonts w:ascii="Calibri" w:hAnsi="Calibri" w:cs="Calibri"/>
          <w:sz w:val="20"/>
          <w:szCs w:val="20"/>
          <w:lang w:val="ro"/>
        </w:rPr>
        <w:t xml:space="preserve">a fi asigurată. </w:t>
      </w:r>
    </w:p>
    <w:p w:rsidR="00FC7879" w:rsidRPr="00732D8F" w:rsidRDefault="00D42E56" w:rsidP="002865D3">
      <w:pPr>
        <w:pStyle w:val="NoSpacing"/>
        <w:tabs>
          <w:tab w:val="left" w:pos="3420"/>
        </w:tabs>
        <w:spacing w:line="240" w:lineRule="auto"/>
        <w:jc w:val="both"/>
        <w:rPr>
          <w:rFonts w:ascii="Calibri" w:hAnsi="Calibri" w:cs="Calibri"/>
          <w:sz w:val="20"/>
          <w:szCs w:val="20"/>
          <w:lang w:val="en-US"/>
        </w:rPr>
      </w:pPr>
      <w:r>
        <w:rPr>
          <w:rFonts w:ascii="Calibri" w:hAnsi="Calibri" w:cs="Calibri"/>
          <w:sz w:val="20"/>
          <w:szCs w:val="20"/>
          <w:lang w:val="ro"/>
        </w:rPr>
        <w:t xml:space="preserve">Participanții vor primi certificate de participare. </w:t>
      </w:r>
    </w:p>
    <w:p w:rsidR="00EE1163" w:rsidRPr="00167E6B" w:rsidRDefault="00EE1163" w:rsidP="007F6B38">
      <w:pPr>
        <w:spacing w:after="0" w:line="240" w:lineRule="auto"/>
        <w:jc w:val="both"/>
        <w:rPr>
          <w:rFonts w:cs="Calibri"/>
          <w:b/>
          <w:color w:val="006699"/>
          <w:sz w:val="20"/>
          <w:szCs w:val="20"/>
        </w:rPr>
      </w:pPr>
      <w:r w:rsidRPr="00167E6B">
        <w:rPr>
          <w:rFonts w:cs="Calibri"/>
          <w:b/>
          <w:bCs/>
          <w:color w:val="006699"/>
          <w:sz w:val="20"/>
          <w:szCs w:val="20"/>
          <w:lang w:val="ro"/>
        </w:rPr>
        <w:t>ELIGIBILITATE</w:t>
      </w:r>
    </w:p>
    <w:p w:rsidR="005B0559" w:rsidRPr="00EE1163" w:rsidRDefault="005B0559" w:rsidP="007F6B38">
      <w:pPr>
        <w:spacing w:after="0" w:line="240" w:lineRule="auto"/>
        <w:jc w:val="both"/>
        <w:rPr>
          <w:rFonts w:cs="Calibri"/>
          <w:b/>
          <w:sz w:val="20"/>
          <w:szCs w:val="20"/>
        </w:rPr>
      </w:pPr>
    </w:p>
    <w:p w:rsidR="00F7354C" w:rsidRDefault="006B344A" w:rsidP="007F6B38">
      <w:pPr>
        <w:spacing w:after="0" w:line="240" w:lineRule="auto"/>
        <w:jc w:val="both"/>
        <w:rPr>
          <w:rFonts w:cs="Calibri"/>
          <w:sz w:val="20"/>
          <w:szCs w:val="20"/>
        </w:rPr>
      </w:pPr>
      <w:r>
        <w:rPr>
          <w:rFonts w:cs="Calibri"/>
          <w:sz w:val="20"/>
          <w:szCs w:val="20"/>
          <w:lang w:val="ro"/>
        </w:rPr>
        <w:t xml:space="preserve">UN Women invită OSC-urile/ONG-urile calificate, care activează în Moldova și care implementează programe și/sau proiecte </w:t>
      </w:r>
      <w:r w:rsidR="00BA5FF0" w:rsidRPr="00BA5FF0">
        <w:rPr>
          <w:rFonts w:cs="Calibri"/>
          <w:sz w:val="20"/>
          <w:szCs w:val="20"/>
          <w:lang w:val="ro"/>
        </w:rPr>
        <w:t>menite să promoveze egalitatea de gen și drepturile femeilor, buna guverna</w:t>
      </w:r>
      <w:r w:rsidR="00FC1244">
        <w:rPr>
          <w:rFonts w:cs="Calibri"/>
          <w:sz w:val="20"/>
          <w:szCs w:val="20"/>
          <w:lang w:val="ro"/>
        </w:rPr>
        <w:t>re</w:t>
      </w:r>
      <w:r w:rsidR="00BA5FF0" w:rsidRPr="00BA5FF0">
        <w:rPr>
          <w:rFonts w:cs="Calibri"/>
          <w:sz w:val="20"/>
          <w:szCs w:val="20"/>
          <w:lang w:val="ro"/>
        </w:rPr>
        <w:t>, transparența, participarea și incluziunea</w:t>
      </w:r>
      <w:r w:rsidR="00FC1244">
        <w:rPr>
          <w:rFonts w:cs="Calibri"/>
          <w:sz w:val="20"/>
          <w:szCs w:val="20"/>
          <w:lang w:val="ro"/>
        </w:rPr>
        <w:t>,</w:t>
      </w:r>
      <w:r w:rsidR="00BA5FF0" w:rsidRPr="00BA5FF0" w:rsidDel="00BA5FF0">
        <w:rPr>
          <w:rFonts w:cs="Calibri"/>
          <w:sz w:val="20"/>
          <w:szCs w:val="20"/>
          <w:lang w:val="ro"/>
        </w:rPr>
        <w:t xml:space="preserve"> </w:t>
      </w:r>
      <w:r>
        <w:rPr>
          <w:rFonts w:cs="Calibri"/>
          <w:sz w:val="20"/>
          <w:szCs w:val="20"/>
          <w:lang w:val="ro"/>
        </w:rPr>
        <w:t>(b) care împărtăşesc viziunea și valorile fundamentale ale UN Women; (c) care au programe/proiecte în desfăşurare, finanțate integral sau parțial din alte surse; și (d) care sunt dispuse să încheie parteneriate cu UN Women în Moldova și să contribuie la consolidarea rolului și implicării OSC-urilor, inclusiv a reţelelor și organizaţiilor de femei din regiuni mai puțin dezvoltate ale Moldovei, să influenţeze politicile locale și să pledeze pentru procese</w:t>
      </w:r>
      <w:r w:rsidR="00A26C0B">
        <w:rPr>
          <w:rFonts w:cs="Calibri"/>
          <w:sz w:val="20"/>
          <w:szCs w:val="20"/>
          <w:lang w:val="ro"/>
        </w:rPr>
        <w:t xml:space="preserve"> și bugete </w:t>
      </w:r>
      <w:r w:rsidR="00102717">
        <w:rPr>
          <w:rFonts w:cs="Calibri"/>
          <w:sz w:val="20"/>
          <w:szCs w:val="20"/>
          <w:lang w:val="ro"/>
        </w:rPr>
        <w:t>mai transparente</w:t>
      </w:r>
      <w:r w:rsidR="00A26C0B">
        <w:rPr>
          <w:rFonts w:cs="Calibri"/>
          <w:sz w:val="20"/>
          <w:szCs w:val="20"/>
          <w:lang w:val="ro"/>
        </w:rPr>
        <w:t xml:space="preserve"> și </w:t>
      </w:r>
      <w:r w:rsidR="00A26C0B" w:rsidRPr="00102717">
        <w:rPr>
          <w:rFonts w:cs="Calibri"/>
          <w:bCs/>
          <w:color w:val="auto"/>
          <w:sz w:val="20"/>
          <w:szCs w:val="20"/>
          <w:lang w:val="ro"/>
        </w:rPr>
        <w:t>sensibil</w:t>
      </w:r>
      <w:r w:rsidR="00A26C0B">
        <w:rPr>
          <w:rFonts w:cs="Calibri"/>
          <w:bCs/>
          <w:color w:val="auto"/>
          <w:sz w:val="20"/>
          <w:szCs w:val="20"/>
          <w:lang w:val="ro"/>
        </w:rPr>
        <w:t>e</w:t>
      </w:r>
      <w:r w:rsidR="00A26C0B" w:rsidRPr="00102717">
        <w:rPr>
          <w:rFonts w:cs="Calibri"/>
          <w:bCs/>
          <w:color w:val="auto"/>
          <w:sz w:val="20"/>
          <w:szCs w:val="20"/>
          <w:lang w:val="ro"/>
        </w:rPr>
        <w:t xml:space="preserve"> la dimensiunea de gen</w:t>
      </w:r>
      <w:r w:rsidR="00102717">
        <w:rPr>
          <w:rFonts w:cs="Calibri"/>
          <w:sz w:val="20"/>
          <w:szCs w:val="20"/>
          <w:lang w:val="ro"/>
        </w:rPr>
        <w:t>.</w:t>
      </w:r>
    </w:p>
    <w:p w:rsidR="000A2CC4" w:rsidRDefault="000A2CC4" w:rsidP="007F6B38">
      <w:pPr>
        <w:spacing w:after="0" w:line="240" w:lineRule="auto"/>
        <w:jc w:val="both"/>
        <w:rPr>
          <w:rFonts w:cs="Calibri"/>
          <w:sz w:val="20"/>
          <w:szCs w:val="20"/>
        </w:rPr>
      </w:pPr>
    </w:p>
    <w:p w:rsidR="000A2CC4" w:rsidRDefault="000A2CC4" w:rsidP="007F6B38">
      <w:pPr>
        <w:spacing w:after="0" w:line="240" w:lineRule="auto"/>
        <w:jc w:val="both"/>
        <w:rPr>
          <w:rFonts w:cs="Calibri"/>
          <w:sz w:val="20"/>
          <w:szCs w:val="20"/>
        </w:rPr>
      </w:pPr>
      <w:r>
        <w:rPr>
          <w:rFonts w:cs="Calibri"/>
          <w:sz w:val="20"/>
          <w:szCs w:val="20"/>
          <w:lang w:val="ro"/>
        </w:rPr>
        <w:t xml:space="preserve">Acest </w:t>
      </w:r>
      <w:r w:rsidR="00E618D2">
        <w:rPr>
          <w:rFonts w:cs="Calibri"/>
          <w:sz w:val="20"/>
          <w:szCs w:val="20"/>
          <w:lang w:val="ro"/>
        </w:rPr>
        <w:t>a</w:t>
      </w:r>
      <w:r>
        <w:rPr>
          <w:rFonts w:cs="Calibri"/>
          <w:sz w:val="20"/>
          <w:szCs w:val="20"/>
          <w:lang w:val="ro"/>
        </w:rPr>
        <w:t xml:space="preserve">pel de exprimare a interesului nu se referă la sub-contractarea </w:t>
      </w:r>
      <w:r w:rsidR="00E618D2">
        <w:rPr>
          <w:rFonts w:cs="Calibri"/>
          <w:sz w:val="20"/>
          <w:szCs w:val="20"/>
          <w:lang w:val="ro"/>
        </w:rPr>
        <w:t xml:space="preserve">unor servicii, inclusiv de </w:t>
      </w:r>
      <w:r>
        <w:rPr>
          <w:rFonts w:cs="Calibri"/>
          <w:sz w:val="20"/>
          <w:szCs w:val="20"/>
          <w:lang w:val="ro"/>
        </w:rPr>
        <w:t>consultanță.</w:t>
      </w:r>
    </w:p>
    <w:p w:rsidR="00EE1163" w:rsidRDefault="00EE1163" w:rsidP="007F6B38">
      <w:pPr>
        <w:spacing w:after="0" w:line="240" w:lineRule="auto"/>
        <w:jc w:val="both"/>
        <w:rPr>
          <w:rFonts w:cs="Calibri"/>
          <w:sz w:val="20"/>
          <w:szCs w:val="20"/>
        </w:rPr>
      </w:pPr>
    </w:p>
    <w:p w:rsidR="000A2CC4" w:rsidRDefault="00EE1163" w:rsidP="007F6B38">
      <w:pPr>
        <w:spacing w:after="0" w:line="240" w:lineRule="auto"/>
        <w:jc w:val="both"/>
        <w:rPr>
          <w:rFonts w:cs="Calibri"/>
          <w:b/>
          <w:bCs/>
          <w:color w:val="006699"/>
          <w:sz w:val="20"/>
          <w:szCs w:val="20"/>
          <w:lang w:val="ro"/>
        </w:rPr>
      </w:pPr>
      <w:r w:rsidRPr="00167E6B">
        <w:rPr>
          <w:rFonts w:cs="Calibri"/>
          <w:b/>
          <w:bCs/>
          <w:color w:val="006699"/>
          <w:sz w:val="20"/>
          <w:szCs w:val="20"/>
          <w:lang w:val="ro"/>
        </w:rPr>
        <w:t xml:space="preserve">MODUL DE DEPUNERE A </w:t>
      </w:r>
      <w:r w:rsidR="00E618D2" w:rsidRPr="00167E6B">
        <w:rPr>
          <w:rFonts w:cs="Calibri"/>
          <w:b/>
          <w:bCs/>
          <w:color w:val="006699"/>
          <w:sz w:val="20"/>
          <w:szCs w:val="20"/>
          <w:lang w:val="ro"/>
        </w:rPr>
        <w:t>CERERILOR DE PARTICIPARE</w:t>
      </w:r>
    </w:p>
    <w:p w:rsidR="00167E6B" w:rsidRPr="00167E6B" w:rsidRDefault="00167E6B" w:rsidP="007F6B38">
      <w:pPr>
        <w:spacing w:after="0" w:line="240" w:lineRule="auto"/>
        <w:jc w:val="both"/>
        <w:rPr>
          <w:rFonts w:cs="Calibri"/>
          <w:b/>
          <w:color w:val="006699"/>
          <w:sz w:val="20"/>
          <w:szCs w:val="20"/>
        </w:rPr>
      </w:pPr>
    </w:p>
    <w:p w:rsidR="000269D7" w:rsidRDefault="000A2CC4" w:rsidP="000269D7">
      <w:pPr>
        <w:spacing w:after="0" w:line="240" w:lineRule="auto"/>
        <w:jc w:val="both"/>
        <w:rPr>
          <w:rFonts w:cs="Calibri"/>
          <w:sz w:val="20"/>
          <w:szCs w:val="20"/>
        </w:rPr>
      </w:pPr>
      <w:r>
        <w:rPr>
          <w:rFonts w:cs="Calibri"/>
          <w:sz w:val="20"/>
          <w:szCs w:val="20"/>
          <w:lang w:val="ro"/>
        </w:rPr>
        <w:t>Organizaţiile</w:t>
      </w:r>
      <w:r w:rsidR="00E618D2">
        <w:rPr>
          <w:rFonts w:cs="Calibri"/>
          <w:sz w:val="20"/>
          <w:szCs w:val="20"/>
          <w:lang w:val="ro"/>
        </w:rPr>
        <w:t xml:space="preserve"> interesate</w:t>
      </w:r>
      <w:r>
        <w:rPr>
          <w:rFonts w:cs="Calibri"/>
          <w:sz w:val="20"/>
          <w:szCs w:val="20"/>
          <w:lang w:val="ro"/>
        </w:rPr>
        <w:t xml:space="preserve">, sunt rugate să expedieze la </w:t>
      </w:r>
      <w:r w:rsidR="00E618D2">
        <w:rPr>
          <w:rFonts w:cs="Calibri"/>
          <w:sz w:val="20"/>
          <w:szCs w:val="20"/>
          <w:lang w:val="ro"/>
        </w:rPr>
        <w:t xml:space="preserve">adresa de </w:t>
      </w:r>
      <w:r>
        <w:rPr>
          <w:rFonts w:cs="Calibri"/>
          <w:sz w:val="20"/>
          <w:szCs w:val="20"/>
          <w:lang w:val="ro"/>
        </w:rPr>
        <w:t xml:space="preserve">e-mail </w:t>
      </w:r>
      <w:hyperlink r:id="rId13" w:history="1">
        <w:r>
          <w:rPr>
            <w:rStyle w:val="Hyperlink"/>
            <w:rFonts w:cs="Calibri"/>
            <w:sz w:val="20"/>
            <w:szCs w:val="20"/>
            <w:lang w:val="ro"/>
          </w:rPr>
          <w:t>irina.cozma@unwomen.org</w:t>
        </w:r>
      </w:hyperlink>
      <w:r>
        <w:rPr>
          <w:rStyle w:val="Hyperlink"/>
          <w:rFonts w:cs="Calibri"/>
          <w:sz w:val="20"/>
          <w:szCs w:val="20"/>
          <w:u w:val="none"/>
          <w:lang w:val="ro"/>
        </w:rPr>
        <w:t xml:space="preserve"> </w:t>
      </w:r>
      <w:r>
        <w:rPr>
          <w:rFonts w:cs="Calibri"/>
          <w:sz w:val="20"/>
          <w:szCs w:val="20"/>
          <w:lang w:val="ro"/>
        </w:rPr>
        <w:t xml:space="preserve">o </w:t>
      </w:r>
      <w:r w:rsidR="00A26C0B">
        <w:rPr>
          <w:rFonts w:cs="Calibri"/>
          <w:i/>
          <w:iCs/>
          <w:sz w:val="20"/>
          <w:szCs w:val="20"/>
          <w:lang w:val="ro"/>
        </w:rPr>
        <w:t xml:space="preserve">Scrisoare de </w:t>
      </w:r>
      <w:r w:rsidR="00E618D2">
        <w:rPr>
          <w:rFonts w:cs="Calibri"/>
          <w:i/>
          <w:iCs/>
          <w:sz w:val="20"/>
          <w:szCs w:val="20"/>
          <w:lang w:val="ro"/>
        </w:rPr>
        <w:t>m</w:t>
      </w:r>
      <w:r>
        <w:rPr>
          <w:rFonts w:cs="Calibri"/>
          <w:i/>
          <w:iCs/>
          <w:sz w:val="20"/>
          <w:szCs w:val="20"/>
          <w:lang w:val="ro"/>
        </w:rPr>
        <w:t xml:space="preserve">otivaţie </w:t>
      </w:r>
      <w:r>
        <w:rPr>
          <w:rFonts w:cs="Calibri"/>
          <w:sz w:val="20"/>
          <w:szCs w:val="20"/>
          <w:lang w:val="ro"/>
        </w:rPr>
        <w:t xml:space="preserve">și </w:t>
      </w:r>
      <w:r w:rsidR="00E618D2">
        <w:rPr>
          <w:rFonts w:cs="Calibri"/>
          <w:i/>
          <w:iCs/>
          <w:sz w:val="20"/>
          <w:szCs w:val="20"/>
          <w:lang w:val="ro"/>
        </w:rPr>
        <w:t>Formular</w:t>
      </w:r>
      <w:r w:rsidR="00373153">
        <w:rPr>
          <w:rFonts w:cs="Calibri"/>
          <w:i/>
          <w:iCs/>
          <w:sz w:val="20"/>
          <w:szCs w:val="20"/>
          <w:lang w:val="ro"/>
        </w:rPr>
        <w:t>ul</w:t>
      </w:r>
      <w:r w:rsidR="00E618D2">
        <w:rPr>
          <w:rFonts w:cs="Calibri"/>
          <w:i/>
          <w:iCs/>
          <w:sz w:val="20"/>
          <w:szCs w:val="20"/>
          <w:lang w:val="ro"/>
        </w:rPr>
        <w:t xml:space="preserve"> de aplicare</w:t>
      </w:r>
      <w:r>
        <w:rPr>
          <w:rFonts w:cs="Calibri"/>
          <w:sz w:val="20"/>
          <w:szCs w:val="20"/>
          <w:lang w:val="ro"/>
        </w:rPr>
        <w:t>, cu mențiunea „</w:t>
      </w:r>
      <w:r w:rsidR="00E618D2">
        <w:rPr>
          <w:rFonts w:cs="Calibri"/>
          <w:sz w:val="20"/>
          <w:szCs w:val="20"/>
          <w:lang w:val="ro"/>
        </w:rPr>
        <w:t xml:space="preserve">Program de instruire pentru OSC </w:t>
      </w:r>
      <w:r>
        <w:rPr>
          <w:rFonts w:cs="Calibri"/>
          <w:sz w:val="20"/>
          <w:szCs w:val="20"/>
          <w:lang w:val="ro"/>
        </w:rPr>
        <w:t xml:space="preserve">privind </w:t>
      </w:r>
      <w:r w:rsidR="00A26C0B">
        <w:rPr>
          <w:rFonts w:cs="Calibri"/>
          <w:sz w:val="20"/>
          <w:szCs w:val="20"/>
          <w:lang w:val="ro"/>
        </w:rPr>
        <w:t xml:space="preserve">elaborarea </w:t>
      </w:r>
      <w:r w:rsidR="00E618D2">
        <w:rPr>
          <w:rFonts w:cs="Calibri"/>
          <w:bCs/>
          <w:color w:val="auto"/>
          <w:sz w:val="20"/>
          <w:szCs w:val="20"/>
          <w:lang w:val="ro"/>
        </w:rPr>
        <w:t>r</w:t>
      </w:r>
      <w:r w:rsidR="00A26C0B" w:rsidRPr="005F67BA">
        <w:rPr>
          <w:rFonts w:cs="Calibri"/>
          <w:bCs/>
          <w:color w:val="auto"/>
          <w:sz w:val="20"/>
          <w:szCs w:val="20"/>
          <w:lang w:val="ro"/>
        </w:rPr>
        <w:t xml:space="preserve">apoartelor de </w:t>
      </w:r>
      <w:r w:rsidR="00E618D2">
        <w:rPr>
          <w:rFonts w:cs="Calibri"/>
          <w:bCs/>
          <w:color w:val="auto"/>
          <w:sz w:val="20"/>
          <w:szCs w:val="20"/>
          <w:lang w:val="ro"/>
        </w:rPr>
        <w:t>m</w:t>
      </w:r>
      <w:r w:rsidR="00A26C0B" w:rsidRPr="005F67BA">
        <w:rPr>
          <w:rFonts w:cs="Calibri"/>
          <w:bCs/>
          <w:color w:val="auto"/>
          <w:sz w:val="20"/>
          <w:szCs w:val="20"/>
          <w:lang w:val="ro"/>
        </w:rPr>
        <w:t xml:space="preserve">onitorizare a </w:t>
      </w:r>
      <w:r w:rsidR="00E618D2">
        <w:rPr>
          <w:rFonts w:cs="Calibri"/>
          <w:bCs/>
          <w:color w:val="auto"/>
          <w:sz w:val="20"/>
          <w:szCs w:val="20"/>
          <w:lang w:val="ro"/>
        </w:rPr>
        <w:t>BSG</w:t>
      </w:r>
      <w:r>
        <w:rPr>
          <w:rFonts w:cs="Calibri"/>
          <w:sz w:val="20"/>
          <w:szCs w:val="20"/>
          <w:lang w:val="ro"/>
        </w:rPr>
        <w:t>” în subiectul e-mailului, până pe 14 mai 2018.</w:t>
      </w:r>
    </w:p>
    <w:p w:rsidR="00CD5819" w:rsidRPr="000A2CC4" w:rsidRDefault="00CD5819" w:rsidP="000A2CC4">
      <w:pPr>
        <w:spacing w:after="0" w:line="240" w:lineRule="auto"/>
        <w:jc w:val="both"/>
        <w:rPr>
          <w:rFonts w:cs="Calibri"/>
          <w:sz w:val="20"/>
          <w:szCs w:val="20"/>
        </w:rPr>
      </w:pPr>
    </w:p>
    <w:p w:rsidR="002865D3" w:rsidRPr="002865D3" w:rsidRDefault="00E618D2" w:rsidP="00AC5822">
      <w:pPr>
        <w:spacing w:after="0" w:line="240" w:lineRule="auto"/>
        <w:jc w:val="both"/>
        <w:rPr>
          <w:rFonts w:cs="Calibri"/>
          <w:sz w:val="20"/>
          <w:szCs w:val="20"/>
        </w:rPr>
      </w:pPr>
      <w:r w:rsidRPr="00E618D2">
        <w:rPr>
          <w:rFonts w:cs="Calibri"/>
          <w:sz w:val="20"/>
          <w:szCs w:val="20"/>
          <w:lang w:val="ro"/>
        </w:rPr>
        <w:t>Scrisoare</w:t>
      </w:r>
      <w:r>
        <w:rPr>
          <w:rFonts w:cs="Calibri"/>
          <w:sz w:val="20"/>
          <w:szCs w:val="20"/>
          <w:lang w:val="ro"/>
        </w:rPr>
        <w:t>a</w:t>
      </w:r>
      <w:r w:rsidRPr="00E618D2">
        <w:rPr>
          <w:rFonts w:cs="Calibri"/>
          <w:sz w:val="20"/>
          <w:szCs w:val="20"/>
          <w:lang w:val="ro"/>
        </w:rPr>
        <w:t xml:space="preserve"> de </w:t>
      </w:r>
      <w:r>
        <w:rPr>
          <w:rFonts w:cs="Calibri"/>
          <w:sz w:val="20"/>
          <w:szCs w:val="20"/>
          <w:lang w:val="ro"/>
        </w:rPr>
        <w:t>m</w:t>
      </w:r>
      <w:r w:rsidRPr="00E618D2">
        <w:rPr>
          <w:rFonts w:cs="Calibri"/>
          <w:sz w:val="20"/>
          <w:szCs w:val="20"/>
          <w:lang w:val="ro"/>
        </w:rPr>
        <w:t>otivaţie și Formular</w:t>
      </w:r>
      <w:r>
        <w:rPr>
          <w:rFonts w:cs="Calibri"/>
          <w:sz w:val="20"/>
          <w:szCs w:val="20"/>
          <w:lang w:val="ro"/>
        </w:rPr>
        <w:t>ul</w:t>
      </w:r>
      <w:r w:rsidRPr="00E618D2">
        <w:rPr>
          <w:rFonts w:cs="Calibri"/>
          <w:sz w:val="20"/>
          <w:szCs w:val="20"/>
          <w:lang w:val="ro"/>
        </w:rPr>
        <w:t xml:space="preserve"> de aplicare </w:t>
      </w:r>
      <w:r>
        <w:rPr>
          <w:rFonts w:cs="Calibri"/>
          <w:sz w:val="20"/>
          <w:szCs w:val="20"/>
          <w:lang w:val="ro"/>
        </w:rPr>
        <w:t xml:space="preserve">completat (Anexa I) </w:t>
      </w:r>
      <w:r w:rsidR="00FB39B2">
        <w:rPr>
          <w:rFonts w:cs="Calibri"/>
          <w:sz w:val="20"/>
          <w:szCs w:val="20"/>
          <w:lang w:val="ro"/>
        </w:rPr>
        <w:t>vor fi</w:t>
      </w:r>
      <w:r w:rsidR="000269D7">
        <w:rPr>
          <w:rFonts w:cs="Calibri"/>
          <w:sz w:val="20"/>
          <w:szCs w:val="20"/>
          <w:lang w:val="ro"/>
        </w:rPr>
        <w:t xml:space="preserve"> prezentate în limba română sau engleză, împreună </w:t>
      </w:r>
      <w:r w:rsidR="006A3F00">
        <w:rPr>
          <w:rFonts w:cs="Calibri"/>
          <w:sz w:val="20"/>
          <w:szCs w:val="20"/>
          <w:lang w:val="ro"/>
        </w:rPr>
        <w:t>copia</w:t>
      </w:r>
      <w:r w:rsidR="000269D7">
        <w:rPr>
          <w:rFonts w:cs="Calibri"/>
          <w:sz w:val="20"/>
          <w:szCs w:val="20"/>
          <w:lang w:val="ro"/>
        </w:rPr>
        <w:t xml:space="preserve"> </w:t>
      </w:r>
      <w:r w:rsidR="00373153">
        <w:rPr>
          <w:rFonts w:cs="Calibri"/>
          <w:sz w:val="20"/>
          <w:szCs w:val="20"/>
          <w:lang w:val="ro"/>
        </w:rPr>
        <w:t xml:space="preserve">certificatului de </w:t>
      </w:r>
      <w:r w:rsidR="000269D7">
        <w:rPr>
          <w:rFonts w:cs="Calibri"/>
          <w:sz w:val="20"/>
          <w:szCs w:val="20"/>
          <w:lang w:val="ro"/>
        </w:rPr>
        <w:t>înregistr</w:t>
      </w:r>
      <w:r w:rsidR="00373153">
        <w:rPr>
          <w:rFonts w:cs="Calibri"/>
          <w:sz w:val="20"/>
          <w:szCs w:val="20"/>
          <w:lang w:val="ro"/>
        </w:rPr>
        <w:t>are a</w:t>
      </w:r>
      <w:r w:rsidR="000269D7">
        <w:rPr>
          <w:rFonts w:cs="Calibri"/>
          <w:sz w:val="20"/>
          <w:szCs w:val="20"/>
          <w:lang w:val="ro"/>
        </w:rPr>
        <w:t xml:space="preserve"> OSC-ului în Moldova și copii</w:t>
      </w:r>
      <w:r w:rsidR="00373153">
        <w:rPr>
          <w:rFonts w:cs="Calibri"/>
          <w:sz w:val="20"/>
          <w:szCs w:val="20"/>
          <w:lang w:val="ro"/>
        </w:rPr>
        <w:t>le</w:t>
      </w:r>
      <w:r w:rsidR="000269D7">
        <w:rPr>
          <w:rFonts w:cs="Calibri"/>
          <w:sz w:val="20"/>
          <w:szCs w:val="20"/>
          <w:lang w:val="ro"/>
        </w:rPr>
        <w:t xml:space="preserve"> </w:t>
      </w:r>
      <w:r w:rsidR="00373153">
        <w:rPr>
          <w:rFonts w:cs="Calibri"/>
          <w:sz w:val="20"/>
          <w:szCs w:val="20"/>
          <w:lang w:val="ro"/>
        </w:rPr>
        <w:t>cel</w:t>
      </w:r>
      <w:r w:rsidR="00FB39B2">
        <w:rPr>
          <w:rFonts w:cs="Calibri"/>
          <w:sz w:val="20"/>
          <w:szCs w:val="20"/>
          <w:lang w:val="ro"/>
        </w:rPr>
        <w:t>ui</w:t>
      </w:r>
      <w:r w:rsidR="000269D7">
        <w:rPr>
          <w:rFonts w:cs="Calibri"/>
          <w:sz w:val="20"/>
          <w:szCs w:val="20"/>
          <w:lang w:val="ro"/>
        </w:rPr>
        <w:t xml:space="preserve"> mai recent rapo</w:t>
      </w:r>
      <w:r w:rsidR="00FB39B2">
        <w:rPr>
          <w:rFonts w:cs="Calibri"/>
          <w:sz w:val="20"/>
          <w:szCs w:val="20"/>
          <w:lang w:val="ro"/>
        </w:rPr>
        <w:t>rt</w:t>
      </w:r>
      <w:r w:rsidR="000269D7">
        <w:rPr>
          <w:rFonts w:cs="Calibri"/>
          <w:sz w:val="20"/>
          <w:szCs w:val="20"/>
          <w:lang w:val="ro"/>
        </w:rPr>
        <w:t xml:space="preserve"> narativ </w:t>
      </w:r>
      <w:r w:rsidR="006A3F00">
        <w:rPr>
          <w:rFonts w:cs="Calibri"/>
          <w:sz w:val="20"/>
          <w:szCs w:val="20"/>
          <w:lang w:val="ro"/>
        </w:rPr>
        <w:t>de activitate</w:t>
      </w:r>
      <w:r w:rsidR="000269D7">
        <w:rPr>
          <w:rFonts w:cs="Calibri"/>
          <w:sz w:val="20"/>
          <w:szCs w:val="20"/>
          <w:lang w:val="ro"/>
        </w:rPr>
        <w:t xml:space="preserve"> și raportul financiar</w:t>
      </w:r>
      <w:r w:rsidR="00A26C0B">
        <w:rPr>
          <w:rFonts w:cs="Calibri"/>
          <w:sz w:val="20"/>
          <w:szCs w:val="20"/>
          <w:lang w:val="ro"/>
        </w:rPr>
        <w:t xml:space="preserve"> </w:t>
      </w:r>
      <w:r w:rsidR="002B59A0">
        <w:rPr>
          <w:rFonts w:cs="Calibri"/>
          <w:sz w:val="20"/>
          <w:szCs w:val="20"/>
          <w:lang w:val="ro"/>
        </w:rPr>
        <w:t xml:space="preserve">anual </w:t>
      </w:r>
      <w:r w:rsidR="00A26C0B">
        <w:rPr>
          <w:rFonts w:cs="Calibri"/>
          <w:sz w:val="20"/>
          <w:szCs w:val="20"/>
          <w:lang w:val="ro"/>
        </w:rPr>
        <w:t>(după caz)</w:t>
      </w:r>
      <w:r w:rsidR="000269D7">
        <w:rPr>
          <w:rFonts w:cs="Calibri"/>
          <w:sz w:val="20"/>
          <w:szCs w:val="20"/>
          <w:lang w:val="ro"/>
        </w:rPr>
        <w:t>, anexate separat la e-mail.</w:t>
      </w:r>
    </w:p>
    <w:p w:rsidR="00B7499D" w:rsidRPr="000A2CC4" w:rsidRDefault="00B7499D" w:rsidP="000A2CC4">
      <w:pPr>
        <w:spacing w:after="0" w:line="240" w:lineRule="auto"/>
        <w:jc w:val="both"/>
        <w:rPr>
          <w:rFonts w:cs="Calibri"/>
          <w:sz w:val="20"/>
          <w:szCs w:val="20"/>
        </w:rPr>
      </w:pPr>
    </w:p>
    <w:p w:rsidR="005F20F7" w:rsidRDefault="005F20F7">
      <w:pPr>
        <w:spacing w:after="0" w:line="240" w:lineRule="auto"/>
        <w:rPr>
          <w:rFonts w:cs="Calibri"/>
          <w:sz w:val="20"/>
          <w:szCs w:val="20"/>
        </w:rPr>
      </w:pPr>
    </w:p>
    <w:p w:rsidR="006A3F00" w:rsidRDefault="006A3F00" w:rsidP="00E149E7">
      <w:pPr>
        <w:spacing w:after="0" w:line="240" w:lineRule="auto"/>
        <w:jc w:val="right"/>
        <w:rPr>
          <w:rFonts w:cs="Calibri"/>
          <w:b/>
          <w:bCs/>
          <w:sz w:val="20"/>
          <w:szCs w:val="20"/>
        </w:rPr>
      </w:pPr>
    </w:p>
    <w:p w:rsidR="002865D3" w:rsidRPr="000269D7" w:rsidRDefault="005F20F7" w:rsidP="00E149E7">
      <w:pPr>
        <w:spacing w:after="0" w:line="240" w:lineRule="auto"/>
        <w:jc w:val="right"/>
        <w:rPr>
          <w:rFonts w:cs="Calibri"/>
          <w:b/>
          <w:sz w:val="20"/>
          <w:szCs w:val="20"/>
        </w:rPr>
      </w:pPr>
      <w:r>
        <w:rPr>
          <w:rFonts w:cs="Calibri"/>
          <w:b/>
          <w:bCs/>
          <w:sz w:val="20"/>
          <w:szCs w:val="20"/>
          <w:lang w:val="ro"/>
        </w:rPr>
        <w:t xml:space="preserve">Anexa I. </w:t>
      </w:r>
      <w:r w:rsidR="00E618D2">
        <w:rPr>
          <w:rFonts w:cs="Calibri"/>
          <w:b/>
          <w:bCs/>
          <w:sz w:val="20"/>
          <w:szCs w:val="20"/>
          <w:lang w:val="ro"/>
        </w:rPr>
        <w:t>Formular de aplicare</w:t>
      </w:r>
    </w:p>
    <w:p w:rsidR="002865D3" w:rsidRDefault="002865D3" w:rsidP="000A2CC4">
      <w:pPr>
        <w:spacing w:after="0" w:line="240" w:lineRule="auto"/>
        <w:jc w:val="both"/>
        <w:rPr>
          <w:rFonts w:cs="Calibri"/>
          <w:sz w:val="20"/>
          <w:szCs w:val="20"/>
        </w:rPr>
      </w:pPr>
    </w:p>
    <w:tbl>
      <w:tblPr>
        <w:tblStyle w:val="TableGrid"/>
        <w:tblW w:w="0" w:type="auto"/>
        <w:tblLook w:val="04A0" w:firstRow="1" w:lastRow="0" w:firstColumn="1" w:lastColumn="0" w:noHBand="0" w:noVBand="1"/>
      </w:tblPr>
      <w:tblGrid>
        <w:gridCol w:w="355"/>
        <w:gridCol w:w="2070"/>
        <w:gridCol w:w="6584"/>
      </w:tblGrid>
      <w:tr w:rsidR="000269D7" w:rsidTr="005E67DA">
        <w:tc>
          <w:tcPr>
            <w:tcW w:w="355" w:type="dxa"/>
          </w:tcPr>
          <w:p w:rsidR="000269D7" w:rsidRPr="002865D3" w:rsidRDefault="000269D7" w:rsidP="005F20F7">
            <w:pPr>
              <w:spacing w:after="0" w:line="240" w:lineRule="auto"/>
              <w:jc w:val="both"/>
              <w:rPr>
                <w:rFonts w:cs="Calibri"/>
                <w:sz w:val="20"/>
                <w:szCs w:val="20"/>
              </w:rPr>
            </w:pPr>
          </w:p>
        </w:tc>
        <w:tc>
          <w:tcPr>
            <w:tcW w:w="2070" w:type="dxa"/>
          </w:tcPr>
          <w:p w:rsidR="000269D7" w:rsidRPr="00AC5822" w:rsidRDefault="000269D7" w:rsidP="00AC5822">
            <w:pPr>
              <w:spacing w:after="0" w:line="240" w:lineRule="auto"/>
              <w:jc w:val="center"/>
              <w:rPr>
                <w:rFonts w:cs="Calibri"/>
                <w:b/>
                <w:sz w:val="20"/>
                <w:szCs w:val="20"/>
              </w:rPr>
            </w:pPr>
            <w:r>
              <w:rPr>
                <w:rFonts w:cs="Calibri"/>
                <w:b/>
                <w:bCs/>
                <w:sz w:val="20"/>
                <w:szCs w:val="20"/>
                <w:lang w:val="ro"/>
              </w:rPr>
              <w:t>Domenii principale</w:t>
            </w:r>
          </w:p>
          <w:p w:rsidR="000269D7" w:rsidRPr="00AC5822" w:rsidRDefault="000269D7" w:rsidP="00AC582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cs="Calibri"/>
                <w:b/>
                <w:sz w:val="20"/>
                <w:szCs w:val="20"/>
              </w:rPr>
            </w:pPr>
          </w:p>
        </w:tc>
        <w:tc>
          <w:tcPr>
            <w:tcW w:w="6584" w:type="dxa"/>
          </w:tcPr>
          <w:p w:rsidR="000269D7" w:rsidRPr="00AC5822" w:rsidRDefault="00AC5822" w:rsidP="00AC582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cs="Calibri"/>
                <w:b/>
                <w:sz w:val="20"/>
                <w:szCs w:val="20"/>
              </w:rPr>
            </w:pPr>
            <w:r>
              <w:rPr>
                <w:rFonts w:cs="Calibri"/>
                <w:b/>
                <w:bCs/>
                <w:sz w:val="20"/>
                <w:szCs w:val="20"/>
                <w:lang w:val="ro"/>
              </w:rPr>
              <w:t>Descriere succintă</w:t>
            </w:r>
          </w:p>
        </w:tc>
      </w:tr>
      <w:tr w:rsidR="000269D7" w:rsidTr="005E67DA">
        <w:tc>
          <w:tcPr>
            <w:tcW w:w="355" w:type="dxa"/>
          </w:tcPr>
          <w:p w:rsidR="000269D7" w:rsidRPr="002865D3" w:rsidRDefault="000269D7" w:rsidP="005F20F7">
            <w:pPr>
              <w:spacing w:after="0" w:line="240" w:lineRule="auto"/>
              <w:jc w:val="both"/>
              <w:rPr>
                <w:rFonts w:cs="Calibri"/>
                <w:sz w:val="20"/>
                <w:szCs w:val="20"/>
              </w:rPr>
            </w:pPr>
            <w:r>
              <w:rPr>
                <w:rFonts w:cs="Calibri"/>
                <w:sz w:val="20"/>
                <w:szCs w:val="20"/>
                <w:lang w:val="ro"/>
              </w:rPr>
              <w:t>1</w:t>
            </w:r>
          </w:p>
        </w:tc>
        <w:tc>
          <w:tcPr>
            <w:tcW w:w="2070" w:type="dxa"/>
          </w:tcPr>
          <w:p w:rsidR="000269D7" w:rsidRPr="002865D3" w:rsidRDefault="000269D7" w:rsidP="005F20F7">
            <w:pPr>
              <w:spacing w:after="0" w:line="240" w:lineRule="auto"/>
              <w:jc w:val="both"/>
              <w:rPr>
                <w:rFonts w:cs="Calibri"/>
                <w:sz w:val="20"/>
                <w:szCs w:val="20"/>
              </w:rPr>
            </w:pPr>
            <w:r>
              <w:rPr>
                <w:sz w:val="20"/>
                <w:szCs w:val="20"/>
                <w:lang w:val="ro"/>
              </w:rPr>
              <w:t>Informaţii despre OSC</w:t>
            </w:r>
            <w:r>
              <w:rPr>
                <w:lang w:val="ro"/>
              </w:rPr>
              <w:t xml:space="preserve"> </w:t>
            </w:r>
          </w:p>
          <w:p w:rsidR="000269D7" w:rsidRDefault="000269D7" w:rsidP="002865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p>
        </w:tc>
        <w:tc>
          <w:tcPr>
            <w:tcW w:w="6584" w:type="dxa"/>
          </w:tcPr>
          <w:p w:rsidR="000269D7" w:rsidRDefault="005E67DA" w:rsidP="002865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r>
              <w:rPr>
                <w:rFonts w:cs="Calibri"/>
                <w:sz w:val="20"/>
                <w:szCs w:val="20"/>
                <w:lang w:val="ro"/>
              </w:rPr>
              <w:t>Denumirea:</w:t>
            </w:r>
            <w:bookmarkStart w:id="8" w:name="_GoBack"/>
            <w:bookmarkEnd w:id="8"/>
          </w:p>
          <w:p w:rsidR="005E67DA" w:rsidRDefault="005E67DA" w:rsidP="002865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r>
              <w:rPr>
                <w:rFonts w:cs="Calibri"/>
                <w:sz w:val="20"/>
                <w:szCs w:val="20"/>
                <w:lang w:val="ro"/>
              </w:rPr>
              <w:t>Adresa:</w:t>
            </w:r>
          </w:p>
        </w:tc>
      </w:tr>
      <w:tr w:rsidR="000269D7" w:rsidTr="005E67DA">
        <w:tc>
          <w:tcPr>
            <w:tcW w:w="355" w:type="dxa"/>
          </w:tcPr>
          <w:p w:rsidR="000269D7" w:rsidRPr="002865D3" w:rsidRDefault="000269D7" w:rsidP="005F20F7">
            <w:pPr>
              <w:spacing w:after="0" w:line="240" w:lineRule="auto"/>
              <w:jc w:val="both"/>
              <w:rPr>
                <w:rFonts w:cs="Calibri"/>
                <w:sz w:val="20"/>
                <w:szCs w:val="20"/>
              </w:rPr>
            </w:pPr>
            <w:r>
              <w:rPr>
                <w:rFonts w:cs="Calibri"/>
                <w:sz w:val="20"/>
                <w:szCs w:val="20"/>
                <w:lang w:val="ro"/>
              </w:rPr>
              <w:t>2</w:t>
            </w:r>
          </w:p>
        </w:tc>
        <w:tc>
          <w:tcPr>
            <w:tcW w:w="2070" w:type="dxa"/>
          </w:tcPr>
          <w:p w:rsidR="000269D7" w:rsidRPr="002865D3" w:rsidRDefault="000269D7" w:rsidP="005F20F7">
            <w:pPr>
              <w:spacing w:after="0" w:line="240" w:lineRule="auto"/>
              <w:jc w:val="both"/>
              <w:rPr>
                <w:rFonts w:cs="Calibri"/>
                <w:sz w:val="20"/>
                <w:szCs w:val="20"/>
              </w:rPr>
            </w:pPr>
            <w:r>
              <w:rPr>
                <w:rFonts w:cs="Calibri"/>
                <w:sz w:val="20"/>
                <w:szCs w:val="20"/>
                <w:lang w:val="ro"/>
              </w:rPr>
              <w:t>Expertiza și experienţa OSC-ului în patru domenii de profil</w:t>
            </w:r>
          </w:p>
          <w:p w:rsidR="000269D7" w:rsidRDefault="000269D7" w:rsidP="002865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p>
        </w:tc>
        <w:tc>
          <w:tcPr>
            <w:tcW w:w="6584" w:type="dxa"/>
          </w:tcPr>
          <w:p w:rsidR="005E67DA" w:rsidRDefault="005E67DA" w:rsidP="00E149E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56" w:hanging="256"/>
              <w:jc w:val="both"/>
              <w:rPr>
                <w:rFonts w:cs="Calibri"/>
                <w:sz w:val="20"/>
                <w:szCs w:val="20"/>
              </w:rPr>
            </w:pPr>
            <w:r>
              <w:rPr>
                <w:rFonts w:cs="Calibri"/>
                <w:sz w:val="20"/>
                <w:szCs w:val="20"/>
                <w:lang w:val="ro"/>
              </w:rPr>
              <w:t>Egalitatea de gen:</w:t>
            </w:r>
          </w:p>
          <w:p w:rsidR="005E67DA" w:rsidRDefault="005E67DA" w:rsidP="00E149E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56" w:hanging="256"/>
              <w:jc w:val="both"/>
              <w:rPr>
                <w:rFonts w:cs="Calibri"/>
                <w:sz w:val="20"/>
                <w:szCs w:val="20"/>
              </w:rPr>
            </w:pPr>
            <w:r>
              <w:rPr>
                <w:rFonts w:cs="Calibri"/>
                <w:sz w:val="20"/>
                <w:szCs w:val="20"/>
                <w:lang w:val="ro"/>
              </w:rPr>
              <w:t>Administraţia locală</w:t>
            </w:r>
            <w:r w:rsidR="00A26C0B">
              <w:rPr>
                <w:rFonts w:cs="Calibri"/>
                <w:sz w:val="20"/>
                <w:szCs w:val="20"/>
                <w:lang w:val="ro"/>
              </w:rPr>
              <w:t xml:space="preserve"> </w:t>
            </w:r>
            <w:r w:rsidR="00373153">
              <w:rPr>
                <w:rFonts w:cs="Calibri"/>
                <w:sz w:val="20"/>
                <w:szCs w:val="20"/>
                <w:lang w:val="ro"/>
              </w:rPr>
              <w:t>ș</w:t>
            </w:r>
            <w:r w:rsidR="00A26C0B">
              <w:rPr>
                <w:rFonts w:cs="Calibri"/>
                <w:sz w:val="20"/>
                <w:szCs w:val="20"/>
                <w:lang w:val="ro"/>
              </w:rPr>
              <w:t>i central</w:t>
            </w:r>
            <w:r w:rsidR="00373153">
              <w:rPr>
                <w:rFonts w:cs="Calibri"/>
                <w:sz w:val="20"/>
                <w:szCs w:val="20"/>
                <w:lang w:val="ro"/>
              </w:rPr>
              <w:t>ă</w:t>
            </w:r>
            <w:r>
              <w:rPr>
                <w:rFonts w:cs="Calibri"/>
                <w:sz w:val="20"/>
                <w:szCs w:val="20"/>
                <w:lang w:val="ro"/>
              </w:rPr>
              <w:t>:</w:t>
            </w:r>
          </w:p>
          <w:p w:rsidR="00A26C0B" w:rsidRPr="00A26C0B" w:rsidRDefault="005E67DA" w:rsidP="00A26C0B">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56" w:hanging="256"/>
              <w:jc w:val="both"/>
              <w:rPr>
                <w:rFonts w:cs="Calibri"/>
                <w:sz w:val="20"/>
                <w:szCs w:val="20"/>
              </w:rPr>
            </w:pPr>
            <w:r>
              <w:rPr>
                <w:rFonts w:cs="Calibri"/>
                <w:sz w:val="20"/>
                <w:szCs w:val="20"/>
                <w:lang w:val="ro"/>
              </w:rPr>
              <w:t>Drepturile omului:</w:t>
            </w:r>
          </w:p>
          <w:p w:rsidR="000269D7" w:rsidRPr="00A26C0B" w:rsidRDefault="00A26C0B" w:rsidP="00A26C0B">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56" w:hanging="256"/>
              <w:jc w:val="both"/>
              <w:rPr>
                <w:rFonts w:cs="Calibri"/>
                <w:sz w:val="20"/>
                <w:szCs w:val="20"/>
              </w:rPr>
            </w:pPr>
            <w:r w:rsidRPr="00A26C0B">
              <w:rPr>
                <w:rFonts w:cs="Calibri"/>
                <w:sz w:val="20"/>
                <w:szCs w:val="20"/>
                <w:lang w:val="ro"/>
              </w:rPr>
              <w:t>Finanțele publice și răspunderea fiscală</w:t>
            </w:r>
            <w:r w:rsidR="005E67DA" w:rsidRPr="00A26C0B">
              <w:rPr>
                <w:rFonts w:cs="Calibri"/>
                <w:sz w:val="20"/>
                <w:szCs w:val="20"/>
                <w:lang w:val="ro"/>
              </w:rPr>
              <w:t>:</w:t>
            </w:r>
          </w:p>
        </w:tc>
      </w:tr>
      <w:tr w:rsidR="000269D7" w:rsidTr="005E67DA">
        <w:tc>
          <w:tcPr>
            <w:tcW w:w="355" w:type="dxa"/>
          </w:tcPr>
          <w:p w:rsidR="000269D7" w:rsidRPr="002865D3" w:rsidRDefault="00AC5822" w:rsidP="005F20F7">
            <w:pPr>
              <w:spacing w:after="0" w:line="240" w:lineRule="auto"/>
              <w:jc w:val="both"/>
              <w:rPr>
                <w:rFonts w:cs="Calibri"/>
                <w:sz w:val="20"/>
                <w:szCs w:val="20"/>
              </w:rPr>
            </w:pPr>
            <w:r>
              <w:rPr>
                <w:rFonts w:cs="Calibri"/>
                <w:sz w:val="20"/>
                <w:szCs w:val="20"/>
                <w:lang w:val="ro"/>
              </w:rPr>
              <w:t>3</w:t>
            </w:r>
          </w:p>
        </w:tc>
        <w:tc>
          <w:tcPr>
            <w:tcW w:w="2070" w:type="dxa"/>
          </w:tcPr>
          <w:p w:rsidR="000269D7" w:rsidRPr="002865D3" w:rsidRDefault="005B0559" w:rsidP="005E67DA">
            <w:pPr>
              <w:spacing w:after="0" w:line="240" w:lineRule="auto"/>
              <w:rPr>
                <w:rFonts w:cs="Calibri"/>
                <w:sz w:val="20"/>
                <w:szCs w:val="20"/>
              </w:rPr>
            </w:pPr>
            <w:r>
              <w:rPr>
                <w:rFonts w:cs="Calibri"/>
                <w:sz w:val="20"/>
                <w:szCs w:val="20"/>
                <w:lang w:val="ro"/>
              </w:rPr>
              <w:t xml:space="preserve">Structura conducerii și capacitatea </w:t>
            </w:r>
            <w:r w:rsidR="00E618D2">
              <w:rPr>
                <w:rFonts w:cs="Calibri"/>
                <w:sz w:val="20"/>
                <w:szCs w:val="20"/>
                <w:lang w:val="ro"/>
              </w:rPr>
              <w:t>managerială</w:t>
            </w:r>
            <w:r>
              <w:rPr>
                <w:rFonts w:cs="Calibri"/>
                <w:sz w:val="20"/>
                <w:szCs w:val="20"/>
                <w:lang w:val="ro"/>
              </w:rPr>
              <w:t xml:space="preserve"> a OSC-ului</w:t>
            </w:r>
          </w:p>
          <w:p w:rsidR="000269D7" w:rsidRDefault="000269D7" w:rsidP="002865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p>
        </w:tc>
        <w:tc>
          <w:tcPr>
            <w:tcW w:w="6584" w:type="dxa"/>
          </w:tcPr>
          <w:p w:rsidR="00E149E7" w:rsidRDefault="00E149E7" w:rsidP="002865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r>
              <w:rPr>
                <w:rFonts w:cs="Calibri"/>
                <w:sz w:val="20"/>
                <w:szCs w:val="20"/>
                <w:lang w:val="ro"/>
              </w:rPr>
              <w:t>Numărul total de angajaţi:</w:t>
            </w:r>
          </w:p>
          <w:p w:rsidR="00E149E7" w:rsidRDefault="00E149E7" w:rsidP="002865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p>
          <w:p w:rsidR="000269D7" w:rsidRDefault="00E149E7" w:rsidP="002865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r>
              <w:rPr>
                <w:rFonts w:cs="Calibri"/>
                <w:sz w:val="20"/>
                <w:szCs w:val="20"/>
                <w:lang w:val="ro"/>
              </w:rPr>
              <w:t>Angajaţi după domeniu de expertiză:</w:t>
            </w:r>
          </w:p>
        </w:tc>
      </w:tr>
      <w:tr w:rsidR="000269D7" w:rsidTr="005E67DA">
        <w:tc>
          <w:tcPr>
            <w:tcW w:w="355" w:type="dxa"/>
          </w:tcPr>
          <w:p w:rsidR="000269D7" w:rsidRPr="002865D3" w:rsidRDefault="00AC5822" w:rsidP="005F20F7">
            <w:pPr>
              <w:spacing w:after="0" w:line="240" w:lineRule="auto"/>
              <w:jc w:val="both"/>
              <w:rPr>
                <w:rFonts w:cs="Calibri"/>
                <w:sz w:val="20"/>
                <w:szCs w:val="20"/>
              </w:rPr>
            </w:pPr>
            <w:r>
              <w:rPr>
                <w:rFonts w:cs="Calibri"/>
                <w:sz w:val="20"/>
                <w:szCs w:val="20"/>
                <w:lang w:val="ro"/>
              </w:rPr>
              <w:t>4</w:t>
            </w:r>
          </w:p>
        </w:tc>
        <w:tc>
          <w:tcPr>
            <w:tcW w:w="2070" w:type="dxa"/>
          </w:tcPr>
          <w:p w:rsidR="000269D7" w:rsidRPr="002865D3" w:rsidRDefault="000269D7" w:rsidP="005F20F7">
            <w:pPr>
              <w:spacing w:after="0" w:line="240" w:lineRule="auto"/>
              <w:jc w:val="both"/>
              <w:rPr>
                <w:rFonts w:cs="Calibri"/>
                <w:sz w:val="20"/>
                <w:szCs w:val="20"/>
              </w:rPr>
            </w:pPr>
            <w:r>
              <w:rPr>
                <w:rFonts w:cs="Calibri"/>
                <w:sz w:val="20"/>
                <w:szCs w:val="20"/>
                <w:lang w:val="ro"/>
              </w:rPr>
              <w:t xml:space="preserve">Experiența în dezvoltarea capacităților comunităților și ale organelor administraţiei locale </w:t>
            </w:r>
          </w:p>
          <w:p w:rsidR="000269D7" w:rsidRDefault="000269D7" w:rsidP="002865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p>
        </w:tc>
        <w:tc>
          <w:tcPr>
            <w:tcW w:w="6584" w:type="dxa"/>
          </w:tcPr>
          <w:p w:rsidR="00E149E7" w:rsidRDefault="00E149E7" w:rsidP="002865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r>
              <w:rPr>
                <w:rFonts w:cs="Calibri"/>
                <w:sz w:val="20"/>
                <w:szCs w:val="20"/>
                <w:lang w:val="ro"/>
              </w:rPr>
              <w:t>Exemple de implicare eficientă în organele administrației locale:</w:t>
            </w:r>
          </w:p>
          <w:p w:rsidR="00E149E7" w:rsidRDefault="00E149E7" w:rsidP="002865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p>
          <w:p w:rsidR="00E149E7" w:rsidRDefault="00E149E7" w:rsidP="002865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p>
          <w:p w:rsidR="000269D7" w:rsidRDefault="00E149E7" w:rsidP="002865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r>
              <w:rPr>
                <w:rFonts w:cs="Calibri"/>
                <w:sz w:val="20"/>
                <w:szCs w:val="20"/>
                <w:lang w:val="ro"/>
              </w:rPr>
              <w:t>Exemple de implicare eficientă în comunitățile locale:</w:t>
            </w:r>
          </w:p>
        </w:tc>
      </w:tr>
      <w:tr w:rsidR="000269D7" w:rsidTr="005E67DA">
        <w:tc>
          <w:tcPr>
            <w:tcW w:w="355" w:type="dxa"/>
          </w:tcPr>
          <w:p w:rsidR="000269D7" w:rsidRPr="002865D3" w:rsidRDefault="00E149E7" w:rsidP="005F20F7">
            <w:pPr>
              <w:spacing w:after="0" w:line="240" w:lineRule="auto"/>
              <w:jc w:val="both"/>
              <w:rPr>
                <w:rFonts w:cs="Calibri"/>
                <w:sz w:val="20"/>
                <w:szCs w:val="20"/>
              </w:rPr>
            </w:pPr>
            <w:r>
              <w:rPr>
                <w:rFonts w:cs="Calibri"/>
                <w:sz w:val="20"/>
                <w:szCs w:val="20"/>
                <w:lang w:val="ro"/>
              </w:rPr>
              <w:t>5</w:t>
            </w:r>
          </w:p>
        </w:tc>
        <w:tc>
          <w:tcPr>
            <w:tcW w:w="2070" w:type="dxa"/>
          </w:tcPr>
          <w:p w:rsidR="000269D7" w:rsidRPr="002865D3" w:rsidRDefault="005B0559" w:rsidP="005F20F7">
            <w:pPr>
              <w:spacing w:after="0" w:line="240" w:lineRule="auto"/>
              <w:jc w:val="both"/>
              <w:rPr>
                <w:rFonts w:cs="Calibri"/>
                <w:sz w:val="20"/>
                <w:szCs w:val="20"/>
              </w:rPr>
            </w:pPr>
            <w:r>
              <w:rPr>
                <w:rFonts w:cs="Calibri"/>
                <w:sz w:val="20"/>
                <w:szCs w:val="20"/>
                <w:lang w:val="ro"/>
              </w:rPr>
              <w:t>Experienţa de lucru cu agențiile ONU</w:t>
            </w:r>
          </w:p>
          <w:p w:rsidR="000269D7" w:rsidRDefault="000269D7" w:rsidP="002865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p>
        </w:tc>
        <w:tc>
          <w:tcPr>
            <w:tcW w:w="6584" w:type="dxa"/>
          </w:tcPr>
          <w:p w:rsidR="00E149E7" w:rsidRDefault="00E149E7" w:rsidP="002865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r>
              <w:rPr>
                <w:rFonts w:cs="Calibri"/>
                <w:sz w:val="20"/>
                <w:szCs w:val="20"/>
                <w:lang w:val="ro"/>
              </w:rPr>
              <w:t>Denumirea proiectului sau a programului:</w:t>
            </w:r>
          </w:p>
          <w:p w:rsidR="00E149E7" w:rsidRDefault="00E149E7" w:rsidP="002865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r>
              <w:rPr>
                <w:rFonts w:cs="Calibri"/>
                <w:sz w:val="20"/>
                <w:szCs w:val="20"/>
                <w:lang w:val="ro"/>
              </w:rPr>
              <w:t>Perioada:</w:t>
            </w:r>
          </w:p>
          <w:p w:rsidR="00E149E7" w:rsidRDefault="00E149E7" w:rsidP="002865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r>
              <w:rPr>
                <w:rFonts w:cs="Calibri"/>
                <w:sz w:val="20"/>
                <w:szCs w:val="20"/>
                <w:lang w:val="ro"/>
              </w:rPr>
              <w:t>Rolul și responsabilităţile OSC-ului:</w:t>
            </w:r>
          </w:p>
          <w:p w:rsidR="00E149E7" w:rsidRDefault="00E149E7" w:rsidP="002865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r>
              <w:rPr>
                <w:rFonts w:cs="Calibri"/>
                <w:sz w:val="20"/>
                <w:szCs w:val="20"/>
                <w:lang w:val="ro"/>
              </w:rPr>
              <w:t xml:space="preserve">Rezultatele principale ale OSC-ului: </w:t>
            </w:r>
          </w:p>
          <w:p w:rsidR="000269D7" w:rsidRDefault="00E149E7" w:rsidP="002865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r>
              <w:rPr>
                <w:rFonts w:cs="Calibri"/>
                <w:sz w:val="20"/>
                <w:szCs w:val="20"/>
                <w:lang w:val="ro"/>
              </w:rPr>
              <w:t>Bugetul total:</w:t>
            </w:r>
          </w:p>
        </w:tc>
      </w:tr>
      <w:tr w:rsidR="000269D7" w:rsidTr="005E67DA">
        <w:tc>
          <w:tcPr>
            <w:tcW w:w="355" w:type="dxa"/>
          </w:tcPr>
          <w:p w:rsidR="000269D7" w:rsidRPr="002865D3" w:rsidRDefault="00E149E7" w:rsidP="005F20F7">
            <w:pPr>
              <w:spacing w:after="0" w:line="240" w:lineRule="auto"/>
              <w:jc w:val="both"/>
              <w:rPr>
                <w:rFonts w:cs="Calibri"/>
                <w:sz w:val="20"/>
                <w:szCs w:val="20"/>
              </w:rPr>
            </w:pPr>
            <w:r>
              <w:rPr>
                <w:rFonts w:cs="Calibri"/>
                <w:sz w:val="20"/>
                <w:szCs w:val="20"/>
                <w:lang w:val="ro"/>
              </w:rPr>
              <w:t>6</w:t>
            </w:r>
          </w:p>
        </w:tc>
        <w:tc>
          <w:tcPr>
            <w:tcW w:w="2070" w:type="dxa"/>
          </w:tcPr>
          <w:p w:rsidR="000269D7" w:rsidRDefault="00026CF3" w:rsidP="005F20F7">
            <w:pPr>
              <w:spacing w:after="0" w:line="240" w:lineRule="auto"/>
              <w:jc w:val="both"/>
              <w:rPr>
                <w:rFonts w:cs="Calibri"/>
                <w:sz w:val="20"/>
                <w:szCs w:val="20"/>
              </w:rPr>
            </w:pPr>
            <w:r>
              <w:rPr>
                <w:rFonts w:cs="Calibri"/>
                <w:sz w:val="20"/>
                <w:szCs w:val="20"/>
                <w:lang w:val="ro"/>
              </w:rPr>
              <w:t>Alte informaţii relevante</w:t>
            </w:r>
          </w:p>
        </w:tc>
        <w:tc>
          <w:tcPr>
            <w:tcW w:w="6584" w:type="dxa"/>
          </w:tcPr>
          <w:p w:rsidR="000269D7" w:rsidRDefault="000269D7" w:rsidP="002865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sz w:val="20"/>
                <w:szCs w:val="20"/>
              </w:rPr>
            </w:pPr>
          </w:p>
        </w:tc>
      </w:tr>
    </w:tbl>
    <w:p w:rsidR="002865D3" w:rsidRPr="000A2CC4" w:rsidRDefault="002865D3" w:rsidP="00AC5822">
      <w:pPr>
        <w:spacing w:after="0" w:line="240" w:lineRule="auto"/>
        <w:jc w:val="both"/>
        <w:rPr>
          <w:rFonts w:cs="Calibri"/>
          <w:sz w:val="20"/>
          <w:szCs w:val="20"/>
        </w:rPr>
      </w:pPr>
    </w:p>
    <w:sectPr w:rsidR="002865D3" w:rsidRPr="000A2CC4" w:rsidSect="00270ECB">
      <w:footerReference w:type="even" r:id="rId14"/>
      <w:footerReference w:type="default" r:id="rId15"/>
      <w:pgSz w:w="1190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6F0" w:rsidRDefault="00FB76F0">
      <w:pPr>
        <w:spacing w:after="0" w:line="240" w:lineRule="auto"/>
      </w:pPr>
      <w:r>
        <w:separator/>
      </w:r>
    </w:p>
  </w:endnote>
  <w:endnote w:type="continuationSeparator" w:id="0">
    <w:p w:rsidR="00FB76F0" w:rsidRDefault="00FB7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1DC" w:rsidRDefault="00CE61DC" w:rsidP="006E74D9">
    <w:pPr>
      <w:pStyle w:val="Footer"/>
      <w:framePr w:wrap="around" w:vAnchor="text" w:hAnchor="margin" w:xAlign="right" w:y="1"/>
      <w:rPr>
        <w:rStyle w:val="PageNumber"/>
      </w:rPr>
    </w:pPr>
    <w:r>
      <w:rPr>
        <w:rStyle w:val="PageNumber"/>
        <w:lang w:val="ro"/>
      </w:rPr>
      <w:fldChar w:fldCharType="begin"/>
    </w:r>
    <w:r>
      <w:rPr>
        <w:rStyle w:val="PageNumber"/>
        <w:lang w:val="ro"/>
      </w:rPr>
      <w:instrText xml:space="preserve">PAGE  </w:instrText>
    </w:r>
    <w:r>
      <w:rPr>
        <w:rStyle w:val="PageNumber"/>
        <w:lang w:val="ro"/>
      </w:rPr>
      <w:fldChar w:fldCharType="end"/>
    </w:r>
  </w:p>
  <w:p w:rsidR="00CE61DC" w:rsidRDefault="00CE61DC" w:rsidP="006E74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1DC" w:rsidRDefault="00CE61DC" w:rsidP="006E74D9">
    <w:pPr>
      <w:pStyle w:val="Footer"/>
      <w:framePr w:wrap="around" w:vAnchor="text" w:hAnchor="margin" w:xAlign="right" w:y="1"/>
      <w:rPr>
        <w:rStyle w:val="PageNumber"/>
      </w:rPr>
    </w:pPr>
    <w:r>
      <w:rPr>
        <w:rStyle w:val="PageNumber"/>
        <w:lang w:val="ro"/>
      </w:rPr>
      <w:fldChar w:fldCharType="begin"/>
    </w:r>
    <w:r>
      <w:rPr>
        <w:rStyle w:val="PageNumber"/>
        <w:lang w:val="ro"/>
      </w:rPr>
      <w:instrText xml:space="preserve">PAGE  </w:instrText>
    </w:r>
    <w:r>
      <w:rPr>
        <w:rStyle w:val="PageNumber"/>
        <w:lang w:val="ro"/>
      </w:rPr>
      <w:fldChar w:fldCharType="separate"/>
    </w:r>
    <w:r w:rsidR="00167E6B">
      <w:rPr>
        <w:rStyle w:val="PageNumber"/>
        <w:noProof/>
        <w:lang w:val="ro"/>
      </w:rPr>
      <w:t>2</w:t>
    </w:r>
    <w:r>
      <w:rPr>
        <w:rStyle w:val="PageNumber"/>
        <w:lang w:val="ro"/>
      </w:rPr>
      <w:fldChar w:fldCharType="end"/>
    </w:r>
  </w:p>
  <w:p w:rsidR="00CE61DC" w:rsidRDefault="00CE61DC" w:rsidP="006E74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6F0" w:rsidRDefault="00FB76F0">
      <w:pPr>
        <w:spacing w:after="0" w:line="240" w:lineRule="auto"/>
      </w:pPr>
      <w:r>
        <w:separator/>
      </w:r>
    </w:p>
  </w:footnote>
  <w:footnote w:type="continuationSeparator" w:id="0">
    <w:p w:rsidR="00FB76F0" w:rsidRDefault="00FB76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67722"/>
    <w:multiLevelType w:val="hybridMultilevel"/>
    <w:tmpl w:val="317810E6"/>
    <w:lvl w:ilvl="0" w:tplc="CFE2AE5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46003"/>
    <w:multiLevelType w:val="multilevel"/>
    <w:tmpl w:val="C046E3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AA0339"/>
    <w:multiLevelType w:val="hybridMultilevel"/>
    <w:tmpl w:val="6A1E5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74617"/>
    <w:multiLevelType w:val="hybridMultilevel"/>
    <w:tmpl w:val="511AB91A"/>
    <w:styleLink w:val="ImportedStyle6"/>
    <w:lvl w:ilvl="0" w:tplc="98DCC9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581BF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A4C1A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D6452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F45A4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92612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682A2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72073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2448E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49B6324"/>
    <w:multiLevelType w:val="hybridMultilevel"/>
    <w:tmpl w:val="40D6AEE8"/>
    <w:styleLink w:val="ImportedStyle7"/>
    <w:lvl w:ilvl="0" w:tplc="AA3EC0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1258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ACF0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9408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B442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C6DD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DA2C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0EB5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9A4F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9BB6D96"/>
    <w:multiLevelType w:val="hybridMultilevel"/>
    <w:tmpl w:val="D95C45F2"/>
    <w:lvl w:ilvl="0" w:tplc="996E7686">
      <w:start w:val="2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71A73"/>
    <w:multiLevelType w:val="multilevel"/>
    <w:tmpl w:val="C046E3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E5E5F58"/>
    <w:multiLevelType w:val="hybridMultilevel"/>
    <w:tmpl w:val="1326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8A3D92"/>
    <w:multiLevelType w:val="hybridMultilevel"/>
    <w:tmpl w:val="9F72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6F907C2"/>
    <w:multiLevelType w:val="hybridMultilevel"/>
    <w:tmpl w:val="92D6909E"/>
    <w:styleLink w:val="ImportedStyle2"/>
    <w:lvl w:ilvl="0" w:tplc="9CBEC472">
      <w:start w:val="1"/>
      <w:numFmt w:val="bullet"/>
      <w:lvlText w:val="-"/>
      <w:lvlJc w:val="left"/>
      <w:pPr>
        <w:ind w:left="117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17CB0D6">
      <w:start w:val="1"/>
      <w:numFmt w:val="bullet"/>
      <w:lvlText w:val="o"/>
      <w:lvlJc w:val="left"/>
      <w:pPr>
        <w:ind w:left="189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B8309DAC">
      <w:start w:val="1"/>
      <w:numFmt w:val="bullet"/>
      <w:lvlText w:val="▪"/>
      <w:lvlJc w:val="left"/>
      <w:pPr>
        <w:ind w:left="26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B4B094">
      <w:start w:val="1"/>
      <w:numFmt w:val="bullet"/>
      <w:lvlText w:val="•"/>
      <w:lvlJc w:val="left"/>
      <w:pPr>
        <w:ind w:left="333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98A44BA4">
      <w:start w:val="1"/>
      <w:numFmt w:val="bullet"/>
      <w:lvlText w:val="o"/>
      <w:lvlJc w:val="left"/>
      <w:pPr>
        <w:ind w:left="405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6567D2E">
      <w:start w:val="1"/>
      <w:numFmt w:val="bullet"/>
      <w:lvlText w:val="▪"/>
      <w:lvlJc w:val="left"/>
      <w:pPr>
        <w:ind w:left="47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9823DA">
      <w:start w:val="1"/>
      <w:numFmt w:val="bullet"/>
      <w:lvlText w:val="•"/>
      <w:lvlJc w:val="left"/>
      <w:pPr>
        <w:ind w:left="549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D9820F36">
      <w:start w:val="1"/>
      <w:numFmt w:val="bullet"/>
      <w:lvlText w:val="o"/>
      <w:lvlJc w:val="left"/>
      <w:pPr>
        <w:ind w:left="621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F2A2AFF4">
      <w:start w:val="1"/>
      <w:numFmt w:val="bullet"/>
      <w:lvlText w:val="▪"/>
      <w:lvlJc w:val="left"/>
      <w:pPr>
        <w:ind w:left="69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8AB0F64"/>
    <w:multiLevelType w:val="hybridMultilevel"/>
    <w:tmpl w:val="BD946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8A4E4D"/>
    <w:multiLevelType w:val="hybridMultilevel"/>
    <w:tmpl w:val="5ADC3806"/>
    <w:styleLink w:val="ImportedStyle3"/>
    <w:lvl w:ilvl="0" w:tplc="9BC2002E">
      <w:start w:val="1"/>
      <w:numFmt w:val="bullet"/>
      <w:lvlText w:val="-"/>
      <w:lvlJc w:val="left"/>
      <w:pPr>
        <w:tabs>
          <w:tab w:val="num" w:pos="720"/>
        </w:tabs>
        <w:ind w:left="77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F02893E">
      <w:start w:val="1"/>
      <w:numFmt w:val="bullet"/>
      <w:lvlText w:val="o"/>
      <w:lvlJc w:val="left"/>
      <w:pPr>
        <w:tabs>
          <w:tab w:val="num" w:pos="1440"/>
        </w:tabs>
        <w:ind w:left="149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915040F0">
      <w:start w:val="1"/>
      <w:numFmt w:val="bullet"/>
      <w:lvlText w:val="▪"/>
      <w:lvlJc w:val="left"/>
      <w:pPr>
        <w:tabs>
          <w:tab w:val="num" w:pos="2160"/>
        </w:tabs>
        <w:ind w:left="22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B69302">
      <w:start w:val="1"/>
      <w:numFmt w:val="bullet"/>
      <w:lvlText w:val="•"/>
      <w:lvlJc w:val="left"/>
      <w:pPr>
        <w:tabs>
          <w:tab w:val="num" w:pos="2880"/>
        </w:tabs>
        <w:ind w:left="293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6BC85C2">
      <w:start w:val="1"/>
      <w:numFmt w:val="bullet"/>
      <w:lvlText w:val="o"/>
      <w:lvlJc w:val="left"/>
      <w:pPr>
        <w:tabs>
          <w:tab w:val="num" w:pos="3600"/>
        </w:tabs>
        <w:ind w:left="365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314F7E4">
      <w:start w:val="1"/>
      <w:numFmt w:val="bullet"/>
      <w:lvlText w:val="▪"/>
      <w:lvlJc w:val="left"/>
      <w:pPr>
        <w:tabs>
          <w:tab w:val="num" w:pos="4320"/>
        </w:tabs>
        <w:ind w:left="43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96178E">
      <w:start w:val="1"/>
      <w:numFmt w:val="bullet"/>
      <w:lvlText w:val="•"/>
      <w:lvlJc w:val="left"/>
      <w:pPr>
        <w:tabs>
          <w:tab w:val="num" w:pos="5040"/>
        </w:tabs>
        <w:ind w:left="509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B3043D8">
      <w:start w:val="1"/>
      <w:numFmt w:val="bullet"/>
      <w:lvlText w:val="o"/>
      <w:lvlJc w:val="left"/>
      <w:pPr>
        <w:tabs>
          <w:tab w:val="num" w:pos="5760"/>
        </w:tabs>
        <w:ind w:left="581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06487182">
      <w:start w:val="1"/>
      <w:numFmt w:val="bullet"/>
      <w:lvlText w:val="▪"/>
      <w:lvlJc w:val="left"/>
      <w:pPr>
        <w:tabs>
          <w:tab w:val="num" w:pos="6480"/>
        </w:tabs>
        <w:ind w:left="65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C231793"/>
    <w:multiLevelType w:val="hybridMultilevel"/>
    <w:tmpl w:val="44BC3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4B3433"/>
    <w:multiLevelType w:val="hybridMultilevel"/>
    <w:tmpl w:val="A02894FA"/>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5" w15:restartNumberingAfterBreak="0">
    <w:nsid w:val="596379CE"/>
    <w:multiLevelType w:val="hybridMultilevel"/>
    <w:tmpl w:val="E73EEDF0"/>
    <w:lvl w:ilvl="0" w:tplc="40D4648C">
      <w:numFmt w:val="bullet"/>
      <w:lvlText w:val="-"/>
      <w:lvlJc w:val="left"/>
      <w:pPr>
        <w:ind w:left="960" w:hanging="360"/>
      </w:pPr>
      <w:rPr>
        <w:rFonts w:ascii="Calibri" w:eastAsia="Arial Unicode MS" w:hAnsi="Calibri" w:cs="Calibri"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15:restartNumberingAfterBreak="0">
    <w:nsid w:val="646708B6"/>
    <w:multiLevelType w:val="hybridMultilevel"/>
    <w:tmpl w:val="E29AA89E"/>
    <w:styleLink w:val="ImportedStyle4"/>
    <w:lvl w:ilvl="0" w:tplc="2A5C85A8">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EAEFB24">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4FA619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F2D8D4">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EA681F76">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F5452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B4ACA8">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EF4A9AA">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90385C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801492D"/>
    <w:multiLevelType w:val="hybridMultilevel"/>
    <w:tmpl w:val="30685F9A"/>
    <w:styleLink w:val="ImportedStyle5"/>
    <w:lvl w:ilvl="0" w:tplc="F5C04F0E">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54E2F4A0">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D94CD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1AD9D2">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07E09FA6">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2248C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741092">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414C460">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37276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4B809B3"/>
    <w:multiLevelType w:val="multilevel"/>
    <w:tmpl w:val="FB407AF4"/>
    <w:styleLink w:val="ImportedStyle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E89226C"/>
    <w:multiLevelType w:val="hybridMultilevel"/>
    <w:tmpl w:val="78ACC0C4"/>
    <w:lvl w:ilvl="0" w:tplc="487636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12"/>
  </w:num>
  <w:num w:numId="4">
    <w:abstractNumId w:val="16"/>
  </w:num>
  <w:num w:numId="5">
    <w:abstractNumId w:val="17"/>
  </w:num>
  <w:num w:numId="6">
    <w:abstractNumId w:val="3"/>
  </w:num>
  <w:num w:numId="7">
    <w:abstractNumId w:val="4"/>
  </w:num>
  <w:num w:numId="8">
    <w:abstractNumId w:val="0"/>
  </w:num>
  <w:num w:numId="9">
    <w:abstractNumId w:val="1"/>
  </w:num>
  <w:num w:numId="10">
    <w:abstractNumId w:val="6"/>
  </w:num>
  <w:num w:numId="11">
    <w:abstractNumId w:val="7"/>
  </w:num>
  <w:num w:numId="12">
    <w:abstractNumId w:val="19"/>
  </w:num>
  <w:num w:numId="13">
    <w:abstractNumId w:val="9"/>
  </w:num>
  <w:num w:numId="14">
    <w:abstractNumId w:val="2"/>
  </w:num>
  <w:num w:numId="15">
    <w:abstractNumId w:val="5"/>
  </w:num>
  <w:num w:numId="16">
    <w:abstractNumId w:val="13"/>
  </w:num>
  <w:num w:numId="17">
    <w:abstractNumId w:val="14"/>
  </w:num>
  <w:num w:numId="18">
    <w:abstractNumId w:val="15"/>
  </w:num>
  <w:num w:numId="19">
    <w:abstractNumId w:val="8"/>
  </w:num>
  <w:num w:numId="2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EC"/>
    <w:rsid w:val="000020FD"/>
    <w:rsid w:val="000051F7"/>
    <w:rsid w:val="00006178"/>
    <w:rsid w:val="00021A74"/>
    <w:rsid w:val="0002335D"/>
    <w:rsid w:val="00023600"/>
    <w:rsid w:val="000269D7"/>
    <w:rsid w:val="00026CF3"/>
    <w:rsid w:val="00027497"/>
    <w:rsid w:val="00040A58"/>
    <w:rsid w:val="0004606B"/>
    <w:rsid w:val="00046CAD"/>
    <w:rsid w:val="00053650"/>
    <w:rsid w:val="0005375E"/>
    <w:rsid w:val="00054EC9"/>
    <w:rsid w:val="0006417B"/>
    <w:rsid w:val="0007028E"/>
    <w:rsid w:val="0007081B"/>
    <w:rsid w:val="00070EF8"/>
    <w:rsid w:val="00081B3C"/>
    <w:rsid w:val="00082713"/>
    <w:rsid w:val="00085B6A"/>
    <w:rsid w:val="00092664"/>
    <w:rsid w:val="000934A9"/>
    <w:rsid w:val="000A2361"/>
    <w:rsid w:val="000A28DD"/>
    <w:rsid w:val="000A2CC4"/>
    <w:rsid w:val="000A43C0"/>
    <w:rsid w:val="000A5459"/>
    <w:rsid w:val="000B0D84"/>
    <w:rsid w:val="000B7221"/>
    <w:rsid w:val="000B7E70"/>
    <w:rsid w:val="000C410A"/>
    <w:rsid w:val="000C5097"/>
    <w:rsid w:val="000D134F"/>
    <w:rsid w:val="000D5FBB"/>
    <w:rsid w:val="000D66F4"/>
    <w:rsid w:val="000E48C3"/>
    <w:rsid w:val="000E7758"/>
    <w:rsid w:val="000F7FFB"/>
    <w:rsid w:val="00102717"/>
    <w:rsid w:val="001105B6"/>
    <w:rsid w:val="00111425"/>
    <w:rsid w:val="00113E15"/>
    <w:rsid w:val="001250DD"/>
    <w:rsid w:val="001466DB"/>
    <w:rsid w:val="001515CD"/>
    <w:rsid w:val="00160F75"/>
    <w:rsid w:val="00167E6B"/>
    <w:rsid w:val="0018245E"/>
    <w:rsid w:val="001858A4"/>
    <w:rsid w:val="001A6DEA"/>
    <w:rsid w:val="001B1454"/>
    <w:rsid w:val="001B5F7A"/>
    <w:rsid w:val="001C30D9"/>
    <w:rsid w:val="001C3F71"/>
    <w:rsid w:val="001C6988"/>
    <w:rsid w:val="001D5DD8"/>
    <w:rsid w:val="001E2086"/>
    <w:rsid w:val="001F15C3"/>
    <w:rsid w:val="001F2D05"/>
    <w:rsid w:val="00203A31"/>
    <w:rsid w:val="00204512"/>
    <w:rsid w:val="0022457A"/>
    <w:rsid w:val="00234BC3"/>
    <w:rsid w:val="00235694"/>
    <w:rsid w:val="00244855"/>
    <w:rsid w:val="00247E09"/>
    <w:rsid w:val="00261D3A"/>
    <w:rsid w:val="002628A3"/>
    <w:rsid w:val="0026701E"/>
    <w:rsid w:val="00270ECB"/>
    <w:rsid w:val="002719E5"/>
    <w:rsid w:val="002726D7"/>
    <w:rsid w:val="00274034"/>
    <w:rsid w:val="00274248"/>
    <w:rsid w:val="00277B47"/>
    <w:rsid w:val="00283B07"/>
    <w:rsid w:val="002865D3"/>
    <w:rsid w:val="00290267"/>
    <w:rsid w:val="00296A7A"/>
    <w:rsid w:val="00296D17"/>
    <w:rsid w:val="002A15F8"/>
    <w:rsid w:val="002A5737"/>
    <w:rsid w:val="002A7791"/>
    <w:rsid w:val="002B25A4"/>
    <w:rsid w:val="002B59A0"/>
    <w:rsid w:val="002C0837"/>
    <w:rsid w:val="002C0BFC"/>
    <w:rsid w:val="002E5E3D"/>
    <w:rsid w:val="002E6BA2"/>
    <w:rsid w:val="002F0DC9"/>
    <w:rsid w:val="002F1A25"/>
    <w:rsid w:val="002F45EE"/>
    <w:rsid w:val="002F5089"/>
    <w:rsid w:val="00312966"/>
    <w:rsid w:val="00316538"/>
    <w:rsid w:val="0031725B"/>
    <w:rsid w:val="0032376B"/>
    <w:rsid w:val="003242CF"/>
    <w:rsid w:val="00332B77"/>
    <w:rsid w:val="00342238"/>
    <w:rsid w:val="00352DCE"/>
    <w:rsid w:val="00355017"/>
    <w:rsid w:val="003566CD"/>
    <w:rsid w:val="00357177"/>
    <w:rsid w:val="00360258"/>
    <w:rsid w:val="00372EFC"/>
    <w:rsid w:val="00373153"/>
    <w:rsid w:val="00374F94"/>
    <w:rsid w:val="00384BE7"/>
    <w:rsid w:val="00386CE4"/>
    <w:rsid w:val="00387A77"/>
    <w:rsid w:val="00391E82"/>
    <w:rsid w:val="00393484"/>
    <w:rsid w:val="003A186C"/>
    <w:rsid w:val="003A33C8"/>
    <w:rsid w:val="003A5404"/>
    <w:rsid w:val="003A66EE"/>
    <w:rsid w:val="003C35BC"/>
    <w:rsid w:val="003D2DEB"/>
    <w:rsid w:val="003D7D6E"/>
    <w:rsid w:val="003E299E"/>
    <w:rsid w:val="003F2BF2"/>
    <w:rsid w:val="003F4CA9"/>
    <w:rsid w:val="004046C3"/>
    <w:rsid w:val="00411D44"/>
    <w:rsid w:val="00421D49"/>
    <w:rsid w:val="00427EF2"/>
    <w:rsid w:val="00445536"/>
    <w:rsid w:val="00446CAA"/>
    <w:rsid w:val="0046263A"/>
    <w:rsid w:val="00464E14"/>
    <w:rsid w:val="00474C47"/>
    <w:rsid w:val="00481FD9"/>
    <w:rsid w:val="004824BE"/>
    <w:rsid w:val="004A2221"/>
    <w:rsid w:val="004A266E"/>
    <w:rsid w:val="004A6A32"/>
    <w:rsid w:val="004B0D35"/>
    <w:rsid w:val="004B137E"/>
    <w:rsid w:val="004B35B1"/>
    <w:rsid w:val="004B7ACE"/>
    <w:rsid w:val="004C0B0D"/>
    <w:rsid w:val="004C3B78"/>
    <w:rsid w:val="004C5388"/>
    <w:rsid w:val="004D5721"/>
    <w:rsid w:val="004D6088"/>
    <w:rsid w:val="004D6F0C"/>
    <w:rsid w:val="004E6417"/>
    <w:rsid w:val="00501CF1"/>
    <w:rsid w:val="00504FD1"/>
    <w:rsid w:val="00511B63"/>
    <w:rsid w:val="00513C4F"/>
    <w:rsid w:val="00520BC4"/>
    <w:rsid w:val="00536AFF"/>
    <w:rsid w:val="00541771"/>
    <w:rsid w:val="00545B24"/>
    <w:rsid w:val="0056188E"/>
    <w:rsid w:val="00565245"/>
    <w:rsid w:val="00567000"/>
    <w:rsid w:val="00570007"/>
    <w:rsid w:val="00573FEC"/>
    <w:rsid w:val="005743E4"/>
    <w:rsid w:val="00592DE5"/>
    <w:rsid w:val="0059745F"/>
    <w:rsid w:val="005A2999"/>
    <w:rsid w:val="005A2DAC"/>
    <w:rsid w:val="005A41C0"/>
    <w:rsid w:val="005A6A24"/>
    <w:rsid w:val="005B0559"/>
    <w:rsid w:val="005B4296"/>
    <w:rsid w:val="005C49BD"/>
    <w:rsid w:val="005D223B"/>
    <w:rsid w:val="005D46E7"/>
    <w:rsid w:val="005D6139"/>
    <w:rsid w:val="005E1EEC"/>
    <w:rsid w:val="005E67DA"/>
    <w:rsid w:val="005E6FE7"/>
    <w:rsid w:val="005F20F7"/>
    <w:rsid w:val="005F405C"/>
    <w:rsid w:val="005F5F2F"/>
    <w:rsid w:val="005F7709"/>
    <w:rsid w:val="005F7797"/>
    <w:rsid w:val="0061553B"/>
    <w:rsid w:val="006165EF"/>
    <w:rsid w:val="00625095"/>
    <w:rsid w:val="006325D4"/>
    <w:rsid w:val="00636A58"/>
    <w:rsid w:val="00641FE7"/>
    <w:rsid w:val="00650B4B"/>
    <w:rsid w:val="00651C89"/>
    <w:rsid w:val="0065322A"/>
    <w:rsid w:val="006536FF"/>
    <w:rsid w:val="00654A47"/>
    <w:rsid w:val="0065599D"/>
    <w:rsid w:val="0065685B"/>
    <w:rsid w:val="00663239"/>
    <w:rsid w:val="00663AD3"/>
    <w:rsid w:val="006810EC"/>
    <w:rsid w:val="0068620E"/>
    <w:rsid w:val="00690377"/>
    <w:rsid w:val="00691C4D"/>
    <w:rsid w:val="006931E0"/>
    <w:rsid w:val="00696F01"/>
    <w:rsid w:val="006A117D"/>
    <w:rsid w:val="006A3F00"/>
    <w:rsid w:val="006B19F8"/>
    <w:rsid w:val="006B344A"/>
    <w:rsid w:val="006B3BFE"/>
    <w:rsid w:val="006B558D"/>
    <w:rsid w:val="006C4233"/>
    <w:rsid w:val="006C47B0"/>
    <w:rsid w:val="006C6990"/>
    <w:rsid w:val="006D17F1"/>
    <w:rsid w:val="006D21F2"/>
    <w:rsid w:val="006D2DEA"/>
    <w:rsid w:val="006D3BFC"/>
    <w:rsid w:val="006D63D3"/>
    <w:rsid w:val="006E74D9"/>
    <w:rsid w:val="006E7738"/>
    <w:rsid w:val="006F0DD0"/>
    <w:rsid w:val="006F3E6D"/>
    <w:rsid w:val="00700F40"/>
    <w:rsid w:val="00711827"/>
    <w:rsid w:val="00712CD6"/>
    <w:rsid w:val="007173D7"/>
    <w:rsid w:val="00717B67"/>
    <w:rsid w:val="00722F77"/>
    <w:rsid w:val="00730BEE"/>
    <w:rsid w:val="00732D8F"/>
    <w:rsid w:val="00742613"/>
    <w:rsid w:val="0075509A"/>
    <w:rsid w:val="00756D7D"/>
    <w:rsid w:val="00756E4D"/>
    <w:rsid w:val="007628BF"/>
    <w:rsid w:val="007629F7"/>
    <w:rsid w:val="00767741"/>
    <w:rsid w:val="00775F6B"/>
    <w:rsid w:val="00777565"/>
    <w:rsid w:val="00777EF3"/>
    <w:rsid w:val="007804A2"/>
    <w:rsid w:val="007857F8"/>
    <w:rsid w:val="007957B0"/>
    <w:rsid w:val="00795BC8"/>
    <w:rsid w:val="007B3CD6"/>
    <w:rsid w:val="007B3F61"/>
    <w:rsid w:val="007C06E1"/>
    <w:rsid w:val="007C0DEF"/>
    <w:rsid w:val="007D2D48"/>
    <w:rsid w:val="007D3F0A"/>
    <w:rsid w:val="007D596F"/>
    <w:rsid w:val="007D66EF"/>
    <w:rsid w:val="007E3FE9"/>
    <w:rsid w:val="007F47A2"/>
    <w:rsid w:val="007F6B38"/>
    <w:rsid w:val="00803565"/>
    <w:rsid w:val="00804AFB"/>
    <w:rsid w:val="0081020E"/>
    <w:rsid w:val="00814B75"/>
    <w:rsid w:val="008170AF"/>
    <w:rsid w:val="00826DB7"/>
    <w:rsid w:val="0085284D"/>
    <w:rsid w:val="00853B01"/>
    <w:rsid w:val="00854D72"/>
    <w:rsid w:val="008558E0"/>
    <w:rsid w:val="00857E6A"/>
    <w:rsid w:val="00860B74"/>
    <w:rsid w:val="00861ECD"/>
    <w:rsid w:val="00866AD1"/>
    <w:rsid w:val="008777FC"/>
    <w:rsid w:val="00885F23"/>
    <w:rsid w:val="00887A86"/>
    <w:rsid w:val="008932D6"/>
    <w:rsid w:val="0089724B"/>
    <w:rsid w:val="008A0180"/>
    <w:rsid w:val="008B6BCF"/>
    <w:rsid w:val="008B6C5F"/>
    <w:rsid w:val="008B72FF"/>
    <w:rsid w:val="008C3E60"/>
    <w:rsid w:val="008C4A88"/>
    <w:rsid w:val="008D6D35"/>
    <w:rsid w:val="008E14CC"/>
    <w:rsid w:val="008E1B21"/>
    <w:rsid w:val="008E65BD"/>
    <w:rsid w:val="008E65F7"/>
    <w:rsid w:val="008E7466"/>
    <w:rsid w:val="00903E7F"/>
    <w:rsid w:val="00907134"/>
    <w:rsid w:val="00907612"/>
    <w:rsid w:val="00913016"/>
    <w:rsid w:val="00913CC5"/>
    <w:rsid w:val="00922A4E"/>
    <w:rsid w:val="00941CF2"/>
    <w:rsid w:val="00951C52"/>
    <w:rsid w:val="00956F27"/>
    <w:rsid w:val="00963AA5"/>
    <w:rsid w:val="00966B6A"/>
    <w:rsid w:val="009705F6"/>
    <w:rsid w:val="00970F04"/>
    <w:rsid w:val="00971D45"/>
    <w:rsid w:val="00972762"/>
    <w:rsid w:val="00975959"/>
    <w:rsid w:val="00980B1C"/>
    <w:rsid w:val="00983177"/>
    <w:rsid w:val="00987A24"/>
    <w:rsid w:val="0099591F"/>
    <w:rsid w:val="00997E21"/>
    <w:rsid w:val="00997EDD"/>
    <w:rsid w:val="009A6950"/>
    <w:rsid w:val="009D0714"/>
    <w:rsid w:val="009D0D58"/>
    <w:rsid w:val="009D22BB"/>
    <w:rsid w:val="009D2D11"/>
    <w:rsid w:val="009E3108"/>
    <w:rsid w:val="00A144C5"/>
    <w:rsid w:val="00A17C37"/>
    <w:rsid w:val="00A21609"/>
    <w:rsid w:val="00A23BD9"/>
    <w:rsid w:val="00A25768"/>
    <w:rsid w:val="00A26A90"/>
    <w:rsid w:val="00A26C0B"/>
    <w:rsid w:val="00A34012"/>
    <w:rsid w:val="00A36F3B"/>
    <w:rsid w:val="00A41AD3"/>
    <w:rsid w:val="00A44103"/>
    <w:rsid w:val="00A44CCC"/>
    <w:rsid w:val="00A51203"/>
    <w:rsid w:val="00A55CF0"/>
    <w:rsid w:val="00A60E1B"/>
    <w:rsid w:val="00A64EF5"/>
    <w:rsid w:val="00A66090"/>
    <w:rsid w:val="00A704A8"/>
    <w:rsid w:val="00A71BDA"/>
    <w:rsid w:val="00A72110"/>
    <w:rsid w:val="00A7294A"/>
    <w:rsid w:val="00A73205"/>
    <w:rsid w:val="00A762B7"/>
    <w:rsid w:val="00A82153"/>
    <w:rsid w:val="00A83D40"/>
    <w:rsid w:val="00A94332"/>
    <w:rsid w:val="00A9488F"/>
    <w:rsid w:val="00A97442"/>
    <w:rsid w:val="00AC4F64"/>
    <w:rsid w:val="00AC5822"/>
    <w:rsid w:val="00AC5AB9"/>
    <w:rsid w:val="00AD217C"/>
    <w:rsid w:val="00AD3851"/>
    <w:rsid w:val="00AE3D06"/>
    <w:rsid w:val="00AE4D95"/>
    <w:rsid w:val="00AF5CDD"/>
    <w:rsid w:val="00AF66BA"/>
    <w:rsid w:val="00B0791F"/>
    <w:rsid w:val="00B1299A"/>
    <w:rsid w:val="00B15D43"/>
    <w:rsid w:val="00B24BF9"/>
    <w:rsid w:val="00B3054C"/>
    <w:rsid w:val="00B33D54"/>
    <w:rsid w:val="00B3433A"/>
    <w:rsid w:val="00B35646"/>
    <w:rsid w:val="00B356E5"/>
    <w:rsid w:val="00B42618"/>
    <w:rsid w:val="00B44A34"/>
    <w:rsid w:val="00B44EC4"/>
    <w:rsid w:val="00B505E0"/>
    <w:rsid w:val="00B527C3"/>
    <w:rsid w:val="00B56D68"/>
    <w:rsid w:val="00B61D8D"/>
    <w:rsid w:val="00B62A49"/>
    <w:rsid w:val="00B73522"/>
    <w:rsid w:val="00B7499D"/>
    <w:rsid w:val="00B76250"/>
    <w:rsid w:val="00B7681E"/>
    <w:rsid w:val="00B830BA"/>
    <w:rsid w:val="00B844C6"/>
    <w:rsid w:val="00B900B0"/>
    <w:rsid w:val="00B93A55"/>
    <w:rsid w:val="00BA5363"/>
    <w:rsid w:val="00BA5FF0"/>
    <w:rsid w:val="00BA73EE"/>
    <w:rsid w:val="00BB1CE2"/>
    <w:rsid w:val="00BB209E"/>
    <w:rsid w:val="00BB2470"/>
    <w:rsid w:val="00BB27EE"/>
    <w:rsid w:val="00BB322F"/>
    <w:rsid w:val="00BB4AA4"/>
    <w:rsid w:val="00BB7C77"/>
    <w:rsid w:val="00BD493D"/>
    <w:rsid w:val="00BE3E48"/>
    <w:rsid w:val="00BE3EBB"/>
    <w:rsid w:val="00BF1AA2"/>
    <w:rsid w:val="00BF3335"/>
    <w:rsid w:val="00BF5FBC"/>
    <w:rsid w:val="00C0604A"/>
    <w:rsid w:val="00C14396"/>
    <w:rsid w:val="00C16DCE"/>
    <w:rsid w:val="00C1798C"/>
    <w:rsid w:val="00C21F23"/>
    <w:rsid w:val="00C21FEA"/>
    <w:rsid w:val="00C37A6A"/>
    <w:rsid w:val="00C40863"/>
    <w:rsid w:val="00C42990"/>
    <w:rsid w:val="00C545AA"/>
    <w:rsid w:val="00C6090E"/>
    <w:rsid w:val="00C62AF7"/>
    <w:rsid w:val="00C634BC"/>
    <w:rsid w:val="00C7368C"/>
    <w:rsid w:val="00C737D7"/>
    <w:rsid w:val="00C74279"/>
    <w:rsid w:val="00C80C8A"/>
    <w:rsid w:val="00C815DB"/>
    <w:rsid w:val="00CA0DA0"/>
    <w:rsid w:val="00CA2073"/>
    <w:rsid w:val="00CA4D9F"/>
    <w:rsid w:val="00CA57AB"/>
    <w:rsid w:val="00CB29B2"/>
    <w:rsid w:val="00CB78C2"/>
    <w:rsid w:val="00CB7E13"/>
    <w:rsid w:val="00CC60B7"/>
    <w:rsid w:val="00CD5819"/>
    <w:rsid w:val="00CD5EDE"/>
    <w:rsid w:val="00CE49AA"/>
    <w:rsid w:val="00CE61DC"/>
    <w:rsid w:val="00CE7C22"/>
    <w:rsid w:val="00CF07F4"/>
    <w:rsid w:val="00CF7143"/>
    <w:rsid w:val="00D149E7"/>
    <w:rsid w:val="00D201DB"/>
    <w:rsid w:val="00D277CC"/>
    <w:rsid w:val="00D303FB"/>
    <w:rsid w:val="00D31C0B"/>
    <w:rsid w:val="00D331E3"/>
    <w:rsid w:val="00D33D1B"/>
    <w:rsid w:val="00D35E1A"/>
    <w:rsid w:val="00D42E56"/>
    <w:rsid w:val="00D450BA"/>
    <w:rsid w:val="00D47367"/>
    <w:rsid w:val="00D51F10"/>
    <w:rsid w:val="00D603A4"/>
    <w:rsid w:val="00D649C4"/>
    <w:rsid w:val="00D715CB"/>
    <w:rsid w:val="00D71D66"/>
    <w:rsid w:val="00D77370"/>
    <w:rsid w:val="00D83EB2"/>
    <w:rsid w:val="00D94373"/>
    <w:rsid w:val="00D952D7"/>
    <w:rsid w:val="00DA440B"/>
    <w:rsid w:val="00DB6EA9"/>
    <w:rsid w:val="00DC08E3"/>
    <w:rsid w:val="00DD0D04"/>
    <w:rsid w:val="00DE5AAB"/>
    <w:rsid w:val="00DE6E7C"/>
    <w:rsid w:val="00DF07F0"/>
    <w:rsid w:val="00DF3C41"/>
    <w:rsid w:val="00DF4E00"/>
    <w:rsid w:val="00DF7513"/>
    <w:rsid w:val="00E019D9"/>
    <w:rsid w:val="00E07074"/>
    <w:rsid w:val="00E113A8"/>
    <w:rsid w:val="00E146B1"/>
    <w:rsid w:val="00E149E7"/>
    <w:rsid w:val="00E16188"/>
    <w:rsid w:val="00E20930"/>
    <w:rsid w:val="00E24008"/>
    <w:rsid w:val="00E442C0"/>
    <w:rsid w:val="00E51174"/>
    <w:rsid w:val="00E618D2"/>
    <w:rsid w:val="00E63E60"/>
    <w:rsid w:val="00E7442A"/>
    <w:rsid w:val="00E80D9C"/>
    <w:rsid w:val="00E83A30"/>
    <w:rsid w:val="00E85627"/>
    <w:rsid w:val="00E858BD"/>
    <w:rsid w:val="00E90305"/>
    <w:rsid w:val="00E927C0"/>
    <w:rsid w:val="00E96665"/>
    <w:rsid w:val="00E97DC9"/>
    <w:rsid w:val="00EB2D4D"/>
    <w:rsid w:val="00EC76BA"/>
    <w:rsid w:val="00ED269D"/>
    <w:rsid w:val="00ED2EAB"/>
    <w:rsid w:val="00ED77B8"/>
    <w:rsid w:val="00EE0C5E"/>
    <w:rsid w:val="00EE1163"/>
    <w:rsid w:val="00EE2913"/>
    <w:rsid w:val="00EE5834"/>
    <w:rsid w:val="00EF54EA"/>
    <w:rsid w:val="00EF641C"/>
    <w:rsid w:val="00EF7C86"/>
    <w:rsid w:val="00F019FC"/>
    <w:rsid w:val="00F024B4"/>
    <w:rsid w:val="00F06FA3"/>
    <w:rsid w:val="00F100BE"/>
    <w:rsid w:val="00F11874"/>
    <w:rsid w:val="00F141E7"/>
    <w:rsid w:val="00F35BD7"/>
    <w:rsid w:val="00F40D87"/>
    <w:rsid w:val="00F46955"/>
    <w:rsid w:val="00F51BF8"/>
    <w:rsid w:val="00F7354C"/>
    <w:rsid w:val="00F74133"/>
    <w:rsid w:val="00F7449A"/>
    <w:rsid w:val="00F81C7A"/>
    <w:rsid w:val="00F954FC"/>
    <w:rsid w:val="00F95BE0"/>
    <w:rsid w:val="00FA3F22"/>
    <w:rsid w:val="00FA563C"/>
    <w:rsid w:val="00FA62AA"/>
    <w:rsid w:val="00FA7AEA"/>
    <w:rsid w:val="00FB147C"/>
    <w:rsid w:val="00FB39B2"/>
    <w:rsid w:val="00FB76F0"/>
    <w:rsid w:val="00FC1244"/>
    <w:rsid w:val="00FC5FF6"/>
    <w:rsid w:val="00FC7879"/>
    <w:rsid w:val="00FD0FFD"/>
    <w:rsid w:val="00FD1AD3"/>
    <w:rsid w:val="00FE2C6C"/>
    <w:rsid w:val="00FF1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C3364"/>
  <w15:docId w15:val="{31FE984D-1FDF-4BDA-B456-A050A128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200" w:line="276" w:lineRule="auto"/>
    </w:pPr>
    <w:rPr>
      <w:rFonts w:ascii="Calibri" w:hAnsi="Calibri" w:cs="Arial Unicode MS"/>
      <w:color w:val="000000"/>
      <w:sz w:val="22"/>
      <w:szCs w:val="22"/>
      <w:u w:color="000000"/>
    </w:rPr>
  </w:style>
  <w:style w:type="paragraph" w:styleId="Heading1">
    <w:name w:val="heading 1"/>
    <w:basedOn w:val="Normal"/>
    <w:next w:val="Normal"/>
    <w:link w:val="Heading1Char"/>
    <w:qFormat/>
    <w:rsid w:val="00FE2C6C"/>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pPr>
    <w:rPr>
      <w:rFonts w:ascii="Times New Roman" w:eastAsia="Times New Roman" w:hAnsi="Times New Roman" w:cs="Times New Roman"/>
      <w:b/>
      <w:bCs/>
      <w:color w:val="auto"/>
      <w:sz w:val="24"/>
      <w:szCs w:val="24"/>
      <w:bdr w:val="none" w:sz="0" w:space="0" w:color="auto"/>
    </w:rPr>
  </w:style>
  <w:style w:type="paragraph" w:styleId="Heading3">
    <w:name w:val="heading 3"/>
    <w:basedOn w:val="Normal"/>
    <w:next w:val="Normal"/>
    <w:link w:val="Heading3Char"/>
    <w:semiHidden/>
    <w:unhideWhenUsed/>
    <w:qFormat/>
    <w:rsid w:val="00FE2C6C"/>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Calibri Light" w:eastAsia="Times New Roman" w:hAnsi="Calibri Light" w:cs="Times New Roman"/>
      <w:b/>
      <w:bCs/>
      <w:color w:val="auto"/>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uiPriority w:val="1"/>
    <w:qFormat/>
    <w:pPr>
      <w:spacing w:after="200" w:line="276" w:lineRule="auto"/>
    </w:pPr>
    <w:rPr>
      <w:rFonts w:ascii="Arial" w:hAnsi="Arial" w:cs="Arial Unicode MS"/>
      <w:color w:val="000000"/>
      <w:sz w:val="22"/>
      <w:szCs w:val="22"/>
      <w:u w:color="000000"/>
      <w:lang w:val="ru-RU"/>
    </w:rPr>
  </w:style>
  <w:style w:type="paragraph" w:styleId="ListParagraph">
    <w:name w:val="List Paragraph"/>
    <w:aliases w:val="List Paragraph (numbered (a)),WB Para,Dot pt,F5 List Paragraph,List Paragraph1,No Spacing1,List Paragraph Char Char Char,Indicator Text,Numbered Para 1,Bullet 1,List Paragraph12,Bullet Points,MAIN CONTENT,Bullets,Lapis Bulleted List"/>
    <w:link w:val="ListParagraphChar"/>
    <w:uiPriority w:val="34"/>
    <w:qFormat/>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paragraph" w:customStyle="1" w:styleId="DefaultText">
    <w:name w:val="Default Text"/>
    <w:pPr>
      <w:widowControl w:val="0"/>
    </w:pPr>
    <w:rPr>
      <w:rFonts w:cs="Arial Unicode MS"/>
      <w:color w:val="000000"/>
      <w:sz w:val="24"/>
      <w:szCs w:val="24"/>
      <w:u w:color="000000"/>
    </w:rPr>
  </w:style>
  <w:style w:type="numbering" w:customStyle="1" w:styleId="ImportedStyle6">
    <w:name w:val="Imported Style 6"/>
    <w:pPr>
      <w:numPr>
        <w:numId w:val="6"/>
      </w:numPr>
    </w:pPr>
  </w:style>
  <w:style w:type="paragraph" w:styleId="Title">
    <w:name w:val="Title"/>
    <w:link w:val="TitleChar"/>
    <w:uiPriority w:val="10"/>
    <w:qFormat/>
    <w:pPr>
      <w:jc w:val="center"/>
    </w:pPr>
    <w:rPr>
      <w:rFonts w:eastAsia="Times New Roman"/>
      <w:b/>
      <w:bCs/>
      <w:color w:val="000000"/>
      <w:u w:color="000000"/>
    </w:rPr>
  </w:style>
  <w:style w:type="numbering" w:customStyle="1" w:styleId="ImportedStyle7">
    <w:name w:val="Imported Style 7"/>
    <w:pPr>
      <w:numPr>
        <w:numId w:val="7"/>
      </w:numPr>
    </w:pPr>
  </w:style>
  <w:style w:type="paragraph" w:styleId="FootnoteText">
    <w:name w:val="footnote text"/>
    <w:basedOn w:val="Normal"/>
    <w:link w:val="FootnoteTextChar"/>
    <w:uiPriority w:val="99"/>
    <w:unhideWhenUsed/>
    <w:rsid w:val="008170AF"/>
    <w:pPr>
      <w:spacing w:after="0" w:line="240" w:lineRule="auto"/>
    </w:pPr>
    <w:rPr>
      <w:sz w:val="20"/>
      <w:szCs w:val="20"/>
    </w:rPr>
  </w:style>
  <w:style w:type="character" w:customStyle="1" w:styleId="FootnoteTextChar">
    <w:name w:val="Footnote Text Char"/>
    <w:basedOn w:val="DefaultParagraphFont"/>
    <w:link w:val="FootnoteText"/>
    <w:uiPriority w:val="99"/>
    <w:rsid w:val="008170AF"/>
    <w:rPr>
      <w:rFonts w:ascii="Calibri" w:hAnsi="Calibri" w:cs="Arial Unicode MS"/>
      <w:color w:val="000000"/>
      <w:u w:color="000000"/>
    </w:rPr>
  </w:style>
  <w:style w:type="character" w:styleId="FootnoteReference">
    <w:name w:val="footnote reference"/>
    <w:aliases w:val="ftref,16 Point,Superscript 6 Point,Char Char,Carattere Char1,Carattere Char Char Carattere Carattere Char Char,fr,Footnote Reference Number,BVI fnr,Footnotes refss, Char Char,Footnote Reference Superscript,4_G,16 Poin"/>
    <w:basedOn w:val="DefaultParagraphFont"/>
    <w:link w:val="Char2"/>
    <w:uiPriority w:val="99"/>
    <w:unhideWhenUsed/>
    <w:qFormat/>
    <w:rsid w:val="008170AF"/>
    <w:rPr>
      <w:vertAlign w:val="superscript"/>
    </w:rPr>
  </w:style>
  <w:style w:type="paragraph" w:customStyle="1" w:styleId="Char2">
    <w:name w:val="Char2"/>
    <w:basedOn w:val="Normal"/>
    <w:link w:val="FootnoteReference"/>
    <w:uiPriority w:val="99"/>
    <w:rsid w:val="009D22B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imes New Roman" w:hAnsi="Times New Roman" w:cs="Times New Roman"/>
      <w:color w:val="auto"/>
      <w:sz w:val="20"/>
      <w:szCs w:val="20"/>
      <w:vertAlign w:val="superscript"/>
    </w:rPr>
  </w:style>
  <w:style w:type="character" w:customStyle="1" w:styleId="ListParagraphChar">
    <w:name w:val="List Paragraph Char"/>
    <w:aliases w:val="List Paragraph (numbered (a)) Char,WB Para Char,Dot pt Char,F5 List Paragraph Char,List Paragraph1 Char,No Spacing1 Char,List Paragraph Char Char Char Char,Indicator Text Char,Numbered Para 1 Char,Bullet 1 Char,List Paragraph12 Char"/>
    <w:link w:val="ListParagraph"/>
    <w:uiPriority w:val="34"/>
    <w:qFormat/>
    <w:rsid w:val="007D2D48"/>
    <w:rPr>
      <w:rFonts w:ascii="Calibri" w:hAnsi="Calibri" w:cs="Arial Unicode MS"/>
      <w:color w:val="000000"/>
      <w:sz w:val="22"/>
      <w:szCs w:val="22"/>
      <w:u w:color="000000"/>
    </w:rPr>
  </w:style>
  <w:style w:type="table" w:styleId="TableGrid">
    <w:name w:val="Table Grid"/>
    <w:basedOn w:val="TableNormal"/>
    <w:uiPriority w:val="39"/>
    <w:rsid w:val="004A2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51F1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nsolas" w:eastAsia="Calibri" w:hAnsi="Consolas" w:cs="Times New Roman"/>
      <w:color w:val="auto"/>
      <w:sz w:val="21"/>
      <w:szCs w:val="21"/>
      <w:bdr w:val="none" w:sz="0" w:space="0" w:color="auto"/>
    </w:rPr>
  </w:style>
  <w:style w:type="character" w:customStyle="1" w:styleId="PlainTextChar">
    <w:name w:val="Plain Text Char"/>
    <w:basedOn w:val="DefaultParagraphFont"/>
    <w:link w:val="PlainText"/>
    <w:uiPriority w:val="99"/>
    <w:rsid w:val="00D51F10"/>
    <w:rPr>
      <w:rFonts w:ascii="Consolas" w:eastAsia="Calibri" w:hAnsi="Consolas"/>
      <w:sz w:val="21"/>
      <w:szCs w:val="21"/>
      <w:bdr w:val="none" w:sz="0" w:space="0" w:color="auto"/>
    </w:rPr>
  </w:style>
  <w:style w:type="character" w:styleId="CommentReference">
    <w:name w:val="annotation reference"/>
    <w:basedOn w:val="DefaultParagraphFont"/>
    <w:uiPriority w:val="99"/>
    <w:semiHidden/>
    <w:unhideWhenUsed/>
    <w:rsid w:val="00853B01"/>
    <w:rPr>
      <w:sz w:val="16"/>
      <w:szCs w:val="16"/>
    </w:rPr>
  </w:style>
  <w:style w:type="paragraph" w:styleId="CommentText">
    <w:name w:val="annotation text"/>
    <w:basedOn w:val="Normal"/>
    <w:link w:val="CommentTextChar"/>
    <w:uiPriority w:val="99"/>
    <w:semiHidden/>
    <w:unhideWhenUsed/>
    <w:rsid w:val="00853B01"/>
    <w:pPr>
      <w:spacing w:line="240" w:lineRule="auto"/>
    </w:pPr>
    <w:rPr>
      <w:sz w:val="20"/>
      <w:szCs w:val="20"/>
    </w:rPr>
  </w:style>
  <w:style w:type="character" w:customStyle="1" w:styleId="CommentTextChar">
    <w:name w:val="Comment Text Char"/>
    <w:basedOn w:val="DefaultParagraphFont"/>
    <w:link w:val="CommentText"/>
    <w:uiPriority w:val="99"/>
    <w:semiHidden/>
    <w:rsid w:val="00853B01"/>
    <w:rPr>
      <w:rFonts w:ascii="Calibri" w:hAnsi="Calibri" w:cs="Arial Unicode MS"/>
      <w:color w:val="000000"/>
      <w:u w:color="000000"/>
    </w:rPr>
  </w:style>
  <w:style w:type="paragraph" w:styleId="CommentSubject">
    <w:name w:val="annotation subject"/>
    <w:basedOn w:val="CommentText"/>
    <w:next w:val="CommentText"/>
    <w:link w:val="CommentSubjectChar"/>
    <w:uiPriority w:val="99"/>
    <w:semiHidden/>
    <w:unhideWhenUsed/>
    <w:rsid w:val="00853B01"/>
    <w:rPr>
      <w:b/>
      <w:bCs/>
    </w:rPr>
  </w:style>
  <w:style w:type="character" w:customStyle="1" w:styleId="CommentSubjectChar">
    <w:name w:val="Comment Subject Char"/>
    <w:basedOn w:val="CommentTextChar"/>
    <w:link w:val="CommentSubject"/>
    <w:uiPriority w:val="99"/>
    <w:semiHidden/>
    <w:rsid w:val="00853B01"/>
    <w:rPr>
      <w:rFonts w:ascii="Calibri" w:hAnsi="Calibri" w:cs="Arial Unicode MS"/>
      <w:b/>
      <w:bCs/>
      <w:color w:val="000000"/>
      <w:u w:color="000000"/>
    </w:rPr>
  </w:style>
  <w:style w:type="paragraph" w:styleId="BalloonText">
    <w:name w:val="Balloon Text"/>
    <w:basedOn w:val="Normal"/>
    <w:link w:val="BalloonTextChar"/>
    <w:uiPriority w:val="99"/>
    <w:semiHidden/>
    <w:unhideWhenUsed/>
    <w:rsid w:val="00853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B01"/>
    <w:rPr>
      <w:rFonts w:ascii="Segoe UI" w:hAnsi="Segoe UI" w:cs="Segoe UI"/>
      <w:color w:val="000000"/>
      <w:sz w:val="18"/>
      <w:szCs w:val="18"/>
      <w:u w:color="000000"/>
    </w:rPr>
  </w:style>
  <w:style w:type="paragraph" w:styleId="Revision">
    <w:name w:val="Revision"/>
    <w:hidden/>
    <w:uiPriority w:val="99"/>
    <w:semiHidden/>
    <w:rsid w:val="00203A3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character" w:customStyle="1" w:styleId="Heading1Char">
    <w:name w:val="Heading 1 Char"/>
    <w:basedOn w:val="DefaultParagraphFont"/>
    <w:link w:val="Heading1"/>
    <w:rsid w:val="00FE2C6C"/>
    <w:rPr>
      <w:rFonts w:eastAsia="Times New Roman"/>
      <w:b/>
      <w:bCs/>
      <w:sz w:val="24"/>
      <w:szCs w:val="24"/>
      <w:bdr w:val="none" w:sz="0" w:space="0" w:color="auto"/>
    </w:rPr>
  </w:style>
  <w:style w:type="character" w:customStyle="1" w:styleId="Heading3Char">
    <w:name w:val="Heading 3 Char"/>
    <w:basedOn w:val="DefaultParagraphFont"/>
    <w:link w:val="Heading3"/>
    <w:semiHidden/>
    <w:rsid w:val="00FE2C6C"/>
    <w:rPr>
      <w:rFonts w:ascii="Calibri Light" w:eastAsia="Times New Roman" w:hAnsi="Calibri Light"/>
      <w:b/>
      <w:bCs/>
      <w:sz w:val="26"/>
      <w:szCs w:val="26"/>
      <w:bdr w:val="none" w:sz="0" w:space="0" w:color="auto"/>
    </w:rPr>
  </w:style>
  <w:style w:type="character" w:styleId="Strong">
    <w:name w:val="Strong"/>
    <w:uiPriority w:val="22"/>
    <w:qFormat/>
    <w:rsid w:val="00FE2C6C"/>
    <w:rPr>
      <w:b/>
      <w:bCs/>
    </w:rPr>
  </w:style>
  <w:style w:type="paragraph" w:styleId="Footer">
    <w:name w:val="footer"/>
    <w:basedOn w:val="Normal"/>
    <w:link w:val="FooterChar"/>
    <w:rsid w:val="00FE2C6C"/>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spacing w:after="0" w:line="240" w:lineRule="auto"/>
    </w:pPr>
    <w:rPr>
      <w:rFonts w:ascii="Times New Roman" w:eastAsia="Times New Roman" w:hAnsi="Times New Roman" w:cs="Times New Roman"/>
      <w:color w:val="auto"/>
      <w:sz w:val="24"/>
      <w:szCs w:val="24"/>
      <w:bdr w:val="none" w:sz="0" w:space="0" w:color="auto"/>
    </w:rPr>
  </w:style>
  <w:style w:type="character" w:customStyle="1" w:styleId="FooterChar">
    <w:name w:val="Footer Char"/>
    <w:basedOn w:val="DefaultParagraphFont"/>
    <w:link w:val="Footer"/>
    <w:rsid w:val="00FE2C6C"/>
    <w:rPr>
      <w:rFonts w:eastAsia="Times New Roman"/>
      <w:sz w:val="24"/>
      <w:szCs w:val="24"/>
      <w:bdr w:val="none" w:sz="0" w:space="0" w:color="auto"/>
    </w:rPr>
  </w:style>
  <w:style w:type="paragraph" w:customStyle="1" w:styleId="Default">
    <w:name w:val="Default"/>
    <w:rsid w:val="00FE2C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Calibri" w:hAnsi="Calibri" w:cs="Calibri"/>
      <w:color w:val="000000"/>
      <w:sz w:val="24"/>
      <w:szCs w:val="24"/>
      <w:bdr w:val="none" w:sz="0" w:space="0" w:color="auto"/>
    </w:rPr>
  </w:style>
  <w:style w:type="character" w:styleId="PageNumber">
    <w:name w:val="page number"/>
    <w:rsid w:val="00FE2C6C"/>
  </w:style>
  <w:style w:type="character" w:customStyle="1" w:styleId="TitleChar">
    <w:name w:val="Title Char"/>
    <w:link w:val="Title"/>
    <w:uiPriority w:val="10"/>
    <w:rsid w:val="00FE2C6C"/>
    <w:rPr>
      <w:rFonts w:eastAsia="Times New Roman"/>
      <w:b/>
      <w:bCs/>
      <w:color w:val="000000"/>
      <w:u w:color="000000"/>
    </w:rPr>
  </w:style>
  <w:style w:type="paragraph" w:customStyle="1" w:styleId="PNtext">
    <w:name w:val="PN_text"/>
    <w:basedOn w:val="Normal"/>
    <w:qFormat/>
    <w:rsid w:val="00FE2C6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eastAsia="Times New Roman" w:cs="Times New Roman"/>
      <w:color w:val="auto"/>
      <w:sz w:val="24"/>
      <w:szCs w:val="24"/>
      <w:bdr w:val="none" w:sz="0" w:space="0" w:color="auto"/>
      <w:lang w:bidi="en-US"/>
    </w:rPr>
  </w:style>
  <w:style w:type="character" w:styleId="UnresolvedMention">
    <w:name w:val="Unresolved Mention"/>
    <w:basedOn w:val="DefaultParagraphFont"/>
    <w:uiPriority w:val="99"/>
    <w:semiHidden/>
    <w:unhideWhenUsed/>
    <w:rsid w:val="002865D3"/>
    <w:rPr>
      <w:color w:val="808080"/>
      <w:shd w:val="clear" w:color="auto" w:fill="E6E6E6"/>
    </w:rPr>
  </w:style>
  <w:style w:type="character" w:styleId="FollowedHyperlink">
    <w:name w:val="FollowedHyperlink"/>
    <w:basedOn w:val="DefaultParagraphFont"/>
    <w:uiPriority w:val="99"/>
    <w:semiHidden/>
    <w:unhideWhenUsed/>
    <w:rsid w:val="00D42E5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e-mail:irina.cozma@unwome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ldova.unwomen.org/ro/biblioteca-digitala/publicatii/2018/03/strategic-note-summar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women.org/en/what-we-do/post-201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women.org/en/executive-board/documents/strategic-plan-2018-2021" TargetMode="External"/><Relationship Id="rId4" Type="http://schemas.openxmlformats.org/officeDocument/2006/relationships/settings" Target="settings.xml"/><Relationship Id="rId9" Type="http://schemas.openxmlformats.org/officeDocument/2006/relationships/hyperlink" Target="http://www.md.undp.org/content/dam/moldova/docs/Legal%20Framework/UNDAF%20Moldova%20RO.pdf"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1AECB-4A40-446B-AAF7-51A4FCF33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Viorica Ghimpu</cp:lastModifiedBy>
  <cp:revision>2</cp:revision>
  <cp:lastPrinted>2018-04-26T09:17:00Z</cp:lastPrinted>
  <dcterms:created xsi:type="dcterms:W3CDTF">2018-04-26T12:52:00Z</dcterms:created>
  <dcterms:modified xsi:type="dcterms:W3CDTF">2018-04-26T12:52:00Z</dcterms:modified>
</cp:coreProperties>
</file>