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EC" w:rsidRPr="00795BC8" w:rsidRDefault="00511B63" w:rsidP="000D66F4">
      <w:pPr>
        <w:spacing w:after="100" w:line="240" w:lineRule="auto"/>
        <w:jc w:val="right"/>
        <w:rPr>
          <w:rFonts w:cs="Calibri"/>
          <w:sz w:val="20"/>
          <w:szCs w:val="20"/>
        </w:rPr>
      </w:pPr>
      <w:r w:rsidRPr="00795BC8">
        <w:rPr>
          <w:rFonts w:cs="Calibri"/>
          <w:noProof/>
          <w:sz w:val="20"/>
          <w:szCs w:val="20"/>
        </w:rPr>
        <w:drawing>
          <wp:anchor distT="0" distB="0" distL="0" distR="0" simplePos="0" relativeHeight="251659264" behindDoc="0" locked="0" layoutInCell="1" allowOverlap="1" wp14:anchorId="1ECE967C" wp14:editId="766FDC79">
            <wp:simplePos x="0" y="0"/>
            <wp:positionH relativeFrom="column">
              <wp:posOffset>4110354</wp:posOffset>
            </wp:positionH>
            <wp:positionV relativeFrom="line">
              <wp:posOffset>-469265</wp:posOffset>
            </wp:positionV>
            <wp:extent cx="1676400" cy="762000"/>
            <wp:effectExtent l="0" t="0" r="0" b="0"/>
            <wp:wrapNone/>
            <wp:docPr id="1073741825" name="officeArt object" descr="UN_Women_English_Blue_Small_ALONE"/>
            <wp:cNvGraphicFramePr/>
            <a:graphic xmlns:a="http://schemas.openxmlformats.org/drawingml/2006/main">
              <a:graphicData uri="http://schemas.openxmlformats.org/drawingml/2006/picture">
                <pic:pic xmlns:pic="http://schemas.openxmlformats.org/drawingml/2006/picture">
                  <pic:nvPicPr>
                    <pic:cNvPr id="1073741825" name="UN_Women_English_Blue_Small_ALONE.pdf" descr="UN_Women_English_Blue_Small_ALONE"/>
                    <pic:cNvPicPr>
                      <a:picLocks noChangeAspect="1"/>
                    </pic:cNvPicPr>
                  </pic:nvPicPr>
                  <pic:blipFill>
                    <a:blip r:embed="rId8">
                      <a:extLst/>
                    </a:blip>
                    <a:stretch>
                      <a:fillRect/>
                    </a:stretch>
                  </pic:blipFill>
                  <pic:spPr>
                    <a:xfrm>
                      <a:off x="0" y="0"/>
                      <a:ext cx="1676400" cy="762000"/>
                    </a:xfrm>
                    <a:prstGeom prst="rect">
                      <a:avLst/>
                    </a:prstGeom>
                    <a:ln w="12700" cap="flat">
                      <a:noFill/>
                      <a:miter lim="400000"/>
                    </a:ln>
                    <a:effectLst/>
                  </pic:spPr>
                </pic:pic>
              </a:graphicData>
            </a:graphic>
          </wp:anchor>
        </w:drawing>
      </w:r>
    </w:p>
    <w:p w:rsidR="00573FEC" w:rsidRPr="00795BC8" w:rsidRDefault="00573FEC" w:rsidP="000D66F4">
      <w:pPr>
        <w:spacing w:after="100" w:line="240" w:lineRule="auto"/>
        <w:jc w:val="center"/>
        <w:rPr>
          <w:rFonts w:cs="Calibri"/>
          <w:b/>
          <w:color w:val="auto"/>
          <w:sz w:val="20"/>
          <w:szCs w:val="20"/>
        </w:rPr>
      </w:pPr>
    </w:p>
    <w:p w:rsidR="00D331E3" w:rsidRPr="005B526B" w:rsidRDefault="00D331E3" w:rsidP="00D331E3">
      <w:pPr>
        <w:spacing w:after="0" w:line="240" w:lineRule="auto"/>
        <w:jc w:val="center"/>
        <w:rPr>
          <w:rFonts w:cs="Calibri"/>
          <w:b/>
          <w:color w:val="006699"/>
          <w:sz w:val="20"/>
          <w:szCs w:val="20"/>
          <w:lang w:eastAsia="ru-RU"/>
        </w:rPr>
      </w:pPr>
      <w:bookmarkStart w:id="0" w:name="_Hlk505115558"/>
      <w:bookmarkStart w:id="1" w:name="_Hlk504939789"/>
      <w:bookmarkStart w:id="2" w:name="_Hlk505120393"/>
      <w:r w:rsidRPr="005B526B">
        <w:rPr>
          <w:rFonts w:cs="Calibri"/>
          <w:b/>
          <w:color w:val="006699"/>
          <w:sz w:val="20"/>
          <w:szCs w:val="20"/>
          <w:lang w:eastAsia="ru-RU"/>
        </w:rPr>
        <w:t>CALL FOR EXPRESSIONS OF INTEREST</w:t>
      </w:r>
    </w:p>
    <w:p w:rsidR="00FD3A40" w:rsidRPr="005B526B" w:rsidRDefault="00FD3A40" w:rsidP="00D331E3">
      <w:pPr>
        <w:spacing w:after="0" w:line="240" w:lineRule="auto"/>
        <w:jc w:val="center"/>
        <w:rPr>
          <w:rFonts w:cs="Calibri"/>
          <w:b/>
          <w:color w:val="006699"/>
          <w:sz w:val="20"/>
          <w:szCs w:val="20"/>
          <w:lang w:eastAsia="ru-RU"/>
        </w:rPr>
      </w:pPr>
    </w:p>
    <w:p w:rsidR="00BB322F" w:rsidRPr="005B526B" w:rsidRDefault="00D331E3" w:rsidP="00BB322F">
      <w:pPr>
        <w:spacing w:after="0" w:line="240" w:lineRule="auto"/>
        <w:jc w:val="center"/>
        <w:rPr>
          <w:rFonts w:cs="Calibri"/>
          <w:b/>
          <w:color w:val="006699"/>
          <w:sz w:val="20"/>
          <w:szCs w:val="20"/>
        </w:rPr>
      </w:pPr>
      <w:r w:rsidRPr="005B526B">
        <w:rPr>
          <w:rFonts w:cs="Calibri"/>
          <w:b/>
          <w:color w:val="006699"/>
          <w:sz w:val="20"/>
          <w:szCs w:val="20"/>
          <w:lang w:eastAsia="ru-RU"/>
        </w:rPr>
        <w:t xml:space="preserve">for </w:t>
      </w:r>
      <w:r w:rsidR="00BB322F" w:rsidRPr="005B526B">
        <w:rPr>
          <w:rFonts w:cs="Calibri"/>
          <w:b/>
          <w:color w:val="006699"/>
          <w:sz w:val="20"/>
          <w:szCs w:val="20"/>
        </w:rPr>
        <w:t xml:space="preserve">Civil Society Organizations </w:t>
      </w:r>
      <w:r w:rsidR="00D81C08" w:rsidRPr="005B526B">
        <w:rPr>
          <w:rFonts w:cs="Calibri"/>
          <w:b/>
          <w:color w:val="006699"/>
          <w:sz w:val="20"/>
          <w:szCs w:val="20"/>
        </w:rPr>
        <w:t>(CSOs)</w:t>
      </w:r>
    </w:p>
    <w:p w:rsidR="00BB322F" w:rsidRPr="005B526B" w:rsidRDefault="00BB322F" w:rsidP="00BB322F">
      <w:pPr>
        <w:spacing w:after="0" w:line="240" w:lineRule="auto"/>
        <w:jc w:val="center"/>
        <w:rPr>
          <w:rFonts w:cs="Calibri"/>
          <w:b/>
          <w:color w:val="006699"/>
          <w:sz w:val="20"/>
          <w:szCs w:val="20"/>
        </w:rPr>
      </w:pPr>
      <w:r w:rsidRPr="005B526B">
        <w:rPr>
          <w:rFonts w:cs="Calibri"/>
          <w:b/>
          <w:color w:val="006699"/>
          <w:sz w:val="20"/>
          <w:szCs w:val="20"/>
          <w:lang w:eastAsia="ru-RU"/>
        </w:rPr>
        <w:t>interested to participate</w:t>
      </w:r>
      <w:r w:rsidR="00D331E3" w:rsidRPr="005B526B">
        <w:rPr>
          <w:rFonts w:cs="Calibri"/>
          <w:b/>
          <w:color w:val="006699"/>
          <w:sz w:val="20"/>
          <w:szCs w:val="20"/>
          <w:lang w:eastAsia="ru-RU"/>
        </w:rPr>
        <w:t xml:space="preserve"> </w:t>
      </w:r>
      <w:r w:rsidRPr="005B526B">
        <w:rPr>
          <w:rFonts w:cs="Calibri"/>
          <w:b/>
          <w:color w:val="006699"/>
          <w:sz w:val="20"/>
          <w:szCs w:val="20"/>
        </w:rPr>
        <w:t>in the capacity building programme on Gender Budget Watchdog reporting</w:t>
      </w:r>
    </w:p>
    <w:p w:rsidR="00026CF3" w:rsidRPr="005B526B" w:rsidRDefault="00026CF3" w:rsidP="00BB322F">
      <w:pPr>
        <w:spacing w:after="0" w:line="240" w:lineRule="auto"/>
        <w:jc w:val="center"/>
        <w:rPr>
          <w:rFonts w:cs="Calibri"/>
          <w:b/>
          <w:color w:val="006699"/>
          <w:sz w:val="20"/>
          <w:szCs w:val="20"/>
        </w:rPr>
      </w:pPr>
    </w:p>
    <w:p w:rsidR="00026CF3" w:rsidRPr="005B526B" w:rsidRDefault="00026CF3" w:rsidP="00BB322F">
      <w:pPr>
        <w:spacing w:after="0" w:line="240" w:lineRule="auto"/>
        <w:jc w:val="center"/>
        <w:rPr>
          <w:rFonts w:cs="Calibri"/>
          <w:b/>
          <w:color w:val="006699"/>
          <w:sz w:val="20"/>
          <w:szCs w:val="20"/>
        </w:rPr>
      </w:pPr>
      <w:r w:rsidRPr="005B526B">
        <w:rPr>
          <w:rFonts w:cs="Calibri"/>
          <w:b/>
          <w:color w:val="006699"/>
          <w:sz w:val="20"/>
          <w:szCs w:val="20"/>
        </w:rPr>
        <w:t xml:space="preserve">UN </w:t>
      </w:r>
      <w:r w:rsidR="007E3FE9" w:rsidRPr="005B526B">
        <w:rPr>
          <w:rFonts w:cs="Calibri"/>
          <w:b/>
          <w:color w:val="006699"/>
          <w:sz w:val="20"/>
          <w:szCs w:val="20"/>
        </w:rPr>
        <w:t xml:space="preserve">Women </w:t>
      </w:r>
      <w:r w:rsidRPr="005B526B">
        <w:rPr>
          <w:rFonts w:cs="Calibri"/>
          <w:b/>
          <w:color w:val="006699"/>
          <w:sz w:val="20"/>
          <w:szCs w:val="20"/>
        </w:rPr>
        <w:t xml:space="preserve">Programme </w:t>
      </w:r>
      <w:r w:rsidR="007E3FE9" w:rsidRPr="005B526B">
        <w:rPr>
          <w:rFonts w:cs="Calibri"/>
          <w:b/>
          <w:color w:val="006699"/>
          <w:sz w:val="20"/>
          <w:szCs w:val="20"/>
        </w:rPr>
        <w:t>area</w:t>
      </w:r>
      <w:r w:rsidRPr="005B526B">
        <w:rPr>
          <w:rFonts w:cs="Calibri"/>
          <w:b/>
          <w:color w:val="006699"/>
          <w:sz w:val="20"/>
          <w:szCs w:val="20"/>
        </w:rPr>
        <w:t>: Gender Responsive Budgeting (GRB)</w:t>
      </w:r>
    </w:p>
    <w:p w:rsidR="00F141E7" w:rsidRPr="005B526B" w:rsidRDefault="00F141E7" w:rsidP="00D331E3">
      <w:pPr>
        <w:spacing w:after="0" w:line="240" w:lineRule="auto"/>
        <w:jc w:val="center"/>
        <w:rPr>
          <w:rFonts w:cs="Calibri"/>
          <w:b/>
          <w:color w:val="006699"/>
          <w:sz w:val="20"/>
          <w:szCs w:val="20"/>
          <w:lang w:eastAsia="ru-RU"/>
        </w:rPr>
      </w:pPr>
    </w:p>
    <w:p w:rsidR="00D331E3" w:rsidRPr="005B526B" w:rsidRDefault="00026CF3" w:rsidP="00D331E3">
      <w:pPr>
        <w:spacing w:after="0" w:line="240" w:lineRule="auto"/>
        <w:jc w:val="center"/>
        <w:rPr>
          <w:rFonts w:cs="Calibri"/>
          <w:b/>
          <w:color w:val="006699"/>
          <w:sz w:val="20"/>
          <w:szCs w:val="20"/>
          <w:lang w:eastAsia="ru-RU"/>
        </w:rPr>
      </w:pPr>
      <w:r w:rsidRPr="005B526B">
        <w:rPr>
          <w:rFonts w:cs="Calibri"/>
          <w:b/>
          <w:color w:val="006699"/>
          <w:sz w:val="20"/>
          <w:szCs w:val="20"/>
          <w:lang w:eastAsia="ru-RU"/>
        </w:rPr>
        <w:t xml:space="preserve">CSOs </w:t>
      </w:r>
      <w:r w:rsidR="00D331E3" w:rsidRPr="005B526B">
        <w:rPr>
          <w:rFonts w:cs="Calibri"/>
          <w:b/>
          <w:color w:val="006699"/>
          <w:sz w:val="20"/>
          <w:szCs w:val="20"/>
          <w:lang w:eastAsia="ru-RU"/>
        </w:rPr>
        <w:t>Profile</w:t>
      </w:r>
      <w:r w:rsidRPr="005B526B">
        <w:rPr>
          <w:rFonts w:cs="Calibri"/>
          <w:b/>
          <w:color w:val="006699"/>
          <w:sz w:val="20"/>
          <w:szCs w:val="20"/>
          <w:lang w:eastAsia="ru-RU"/>
        </w:rPr>
        <w:t>:</w:t>
      </w:r>
      <w:r w:rsidR="00D331E3" w:rsidRPr="005B526B">
        <w:rPr>
          <w:rFonts w:cs="Calibri"/>
          <w:b/>
          <w:color w:val="006699"/>
          <w:sz w:val="20"/>
          <w:szCs w:val="20"/>
          <w:lang w:eastAsia="ru-RU"/>
        </w:rPr>
        <w:t xml:space="preserve"> 1: Gender Equality</w:t>
      </w:r>
    </w:p>
    <w:p w:rsidR="00D331E3" w:rsidRPr="005B526B" w:rsidRDefault="00026CF3" w:rsidP="00D331E3">
      <w:pPr>
        <w:spacing w:after="0" w:line="240" w:lineRule="auto"/>
        <w:jc w:val="center"/>
        <w:rPr>
          <w:rFonts w:cs="Calibri"/>
          <w:b/>
          <w:color w:val="006699"/>
          <w:sz w:val="20"/>
          <w:szCs w:val="20"/>
          <w:lang w:eastAsia="ru-RU"/>
        </w:rPr>
      </w:pPr>
      <w:r w:rsidRPr="005B526B">
        <w:rPr>
          <w:rFonts w:cs="Calibri"/>
          <w:b/>
          <w:color w:val="006699"/>
          <w:sz w:val="20"/>
          <w:szCs w:val="20"/>
          <w:lang w:eastAsia="ru-RU"/>
        </w:rPr>
        <w:t>CSOs Profile</w:t>
      </w:r>
      <w:r w:rsidR="00D331E3" w:rsidRPr="005B526B">
        <w:rPr>
          <w:rFonts w:cs="Calibri"/>
          <w:b/>
          <w:color w:val="006699"/>
          <w:sz w:val="20"/>
          <w:szCs w:val="20"/>
          <w:lang w:eastAsia="ru-RU"/>
        </w:rPr>
        <w:t xml:space="preserve"> 2: Local </w:t>
      </w:r>
      <w:r w:rsidR="008C254C" w:rsidRPr="005B526B">
        <w:rPr>
          <w:rFonts w:cs="Calibri"/>
          <w:b/>
          <w:color w:val="006699"/>
          <w:sz w:val="20"/>
          <w:szCs w:val="20"/>
          <w:lang w:eastAsia="ru-RU"/>
        </w:rPr>
        <w:t xml:space="preserve">and Central </w:t>
      </w:r>
      <w:r w:rsidR="00D331E3" w:rsidRPr="005B526B">
        <w:rPr>
          <w:rFonts w:cs="Calibri"/>
          <w:b/>
          <w:color w:val="006699"/>
          <w:sz w:val="20"/>
          <w:szCs w:val="20"/>
          <w:lang w:eastAsia="ru-RU"/>
        </w:rPr>
        <w:t>Governance</w:t>
      </w:r>
    </w:p>
    <w:p w:rsidR="00D331E3" w:rsidRPr="005B526B" w:rsidRDefault="00026CF3" w:rsidP="00D331E3">
      <w:pPr>
        <w:spacing w:after="0" w:line="240" w:lineRule="auto"/>
        <w:jc w:val="center"/>
        <w:rPr>
          <w:rFonts w:cs="Calibri"/>
          <w:b/>
          <w:color w:val="006699"/>
          <w:sz w:val="20"/>
          <w:szCs w:val="20"/>
          <w:lang w:eastAsia="ru-RU"/>
        </w:rPr>
      </w:pPr>
      <w:r w:rsidRPr="005B526B">
        <w:rPr>
          <w:rFonts w:cs="Calibri"/>
          <w:b/>
          <w:color w:val="006699"/>
          <w:sz w:val="20"/>
          <w:szCs w:val="20"/>
          <w:lang w:eastAsia="ru-RU"/>
        </w:rPr>
        <w:t>CSOs Profile</w:t>
      </w:r>
      <w:r w:rsidR="00D331E3" w:rsidRPr="005B526B">
        <w:rPr>
          <w:rFonts w:cs="Calibri"/>
          <w:b/>
          <w:color w:val="006699"/>
          <w:sz w:val="20"/>
          <w:szCs w:val="20"/>
          <w:lang w:eastAsia="ru-RU"/>
        </w:rPr>
        <w:t xml:space="preserve"> 3: Human Rights</w:t>
      </w:r>
    </w:p>
    <w:p w:rsidR="00D331E3" w:rsidRPr="005B526B" w:rsidRDefault="00026CF3" w:rsidP="00D331E3">
      <w:pPr>
        <w:spacing w:after="0" w:line="240" w:lineRule="auto"/>
        <w:jc w:val="center"/>
        <w:rPr>
          <w:rFonts w:cs="Calibri"/>
          <w:b/>
          <w:color w:val="006699"/>
          <w:sz w:val="20"/>
          <w:szCs w:val="20"/>
          <w:lang w:eastAsia="ru-RU"/>
        </w:rPr>
      </w:pPr>
      <w:r w:rsidRPr="005B526B">
        <w:rPr>
          <w:rFonts w:cs="Calibri"/>
          <w:b/>
          <w:color w:val="006699"/>
          <w:sz w:val="20"/>
          <w:szCs w:val="20"/>
          <w:lang w:eastAsia="ru-RU"/>
        </w:rPr>
        <w:t>CSOs Profile</w:t>
      </w:r>
      <w:r w:rsidR="00D331E3" w:rsidRPr="005B526B">
        <w:rPr>
          <w:rFonts w:cs="Calibri"/>
          <w:b/>
          <w:color w:val="006699"/>
          <w:sz w:val="20"/>
          <w:szCs w:val="20"/>
          <w:lang w:eastAsia="ru-RU"/>
        </w:rPr>
        <w:t xml:space="preserve"> 4: Public Finance and A</w:t>
      </w:r>
      <w:r w:rsidR="008C254C" w:rsidRPr="005B526B">
        <w:rPr>
          <w:rFonts w:cs="Calibri"/>
          <w:b/>
          <w:color w:val="006699"/>
          <w:sz w:val="20"/>
          <w:szCs w:val="20"/>
          <w:lang w:eastAsia="ru-RU"/>
        </w:rPr>
        <w:t>ccountability</w:t>
      </w:r>
    </w:p>
    <w:p w:rsidR="00D331E3" w:rsidRPr="00795BC8" w:rsidRDefault="00D331E3"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bookmarkStart w:id="3" w:name="_Hlk507605822"/>
      <w:bookmarkEnd w:id="0"/>
      <w:bookmarkEnd w:id="1"/>
      <w:bookmarkEnd w:id="2"/>
    </w:p>
    <w:p w:rsidR="00261D3A" w:rsidRPr="005B526B" w:rsidRDefault="00261D3A"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b/>
          <w:color w:val="006699"/>
          <w:sz w:val="20"/>
          <w:szCs w:val="20"/>
        </w:rPr>
      </w:pPr>
      <w:r w:rsidRPr="005B526B">
        <w:rPr>
          <w:rFonts w:cs="Calibri"/>
          <w:b/>
          <w:color w:val="006699"/>
          <w:sz w:val="20"/>
          <w:szCs w:val="20"/>
        </w:rPr>
        <w:t>B</w:t>
      </w:r>
      <w:r w:rsidR="00922A4E" w:rsidRPr="005B526B">
        <w:rPr>
          <w:rFonts w:cs="Calibri"/>
          <w:b/>
          <w:color w:val="006699"/>
          <w:sz w:val="20"/>
          <w:szCs w:val="20"/>
        </w:rPr>
        <w:t>ACKGROUND</w:t>
      </w:r>
    </w:p>
    <w:p w:rsidR="005B0559" w:rsidRPr="00261D3A" w:rsidRDefault="005B0559"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b/>
          <w:color w:val="365F91" w:themeColor="accent1" w:themeShade="BF"/>
          <w:sz w:val="20"/>
          <w:szCs w:val="20"/>
        </w:rPr>
      </w:pPr>
    </w:p>
    <w:p w:rsidR="00D331E3" w:rsidRPr="00795BC8" w:rsidRDefault="00D331E3"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sidRPr="00795BC8">
        <w:rPr>
          <w:rFonts w:cs="Calibri"/>
          <w:sz w:val="20"/>
          <w:szCs w:val="20"/>
        </w:rPr>
        <w:t>The United Nations Entity for Gender Equality and the Empowerment of Women</w:t>
      </w:r>
      <w:r w:rsidR="00F141E7" w:rsidRPr="00795BC8">
        <w:rPr>
          <w:rFonts w:cs="Calibri"/>
          <w:sz w:val="20"/>
          <w:szCs w:val="20"/>
        </w:rPr>
        <w:t xml:space="preserve"> (UN Women) in Moldova </w:t>
      </w:r>
      <w:r w:rsidRPr="00795BC8">
        <w:rPr>
          <w:rFonts w:cs="Calibri"/>
          <w:sz w:val="20"/>
          <w:szCs w:val="20"/>
        </w:rPr>
        <w:t>is launchi</w:t>
      </w:r>
      <w:r w:rsidR="00F141E7" w:rsidRPr="00795BC8">
        <w:rPr>
          <w:rFonts w:cs="Calibri"/>
          <w:sz w:val="20"/>
          <w:szCs w:val="20"/>
        </w:rPr>
        <w:t xml:space="preserve">ng a selection procedure </w:t>
      </w:r>
      <w:r w:rsidR="00EE5834" w:rsidRPr="00795BC8">
        <w:rPr>
          <w:rFonts w:cs="Calibri"/>
          <w:sz w:val="20"/>
          <w:szCs w:val="20"/>
        </w:rPr>
        <w:t>targeting</w:t>
      </w:r>
      <w:r w:rsidRPr="00795BC8">
        <w:rPr>
          <w:rFonts w:cs="Calibri"/>
          <w:sz w:val="20"/>
          <w:szCs w:val="20"/>
        </w:rPr>
        <w:t xml:space="preserve"> </w:t>
      </w:r>
      <w:r w:rsidR="00F141E7" w:rsidRPr="00795BC8">
        <w:rPr>
          <w:rFonts w:cs="Calibri"/>
          <w:sz w:val="20"/>
          <w:szCs w:val="20"/>
        </w:rPr>
        <w:t>Civil Society Organizations (CSOs)</w:t>
      </w:r>
      <w:r w:rsidR="00234BC3" w:rsidRPr="00795BC8">
        <w:rPr>
          <w:rFonts w:cs="Calibri"/>
          <w:sz w:val="20"/>
          <w:szCs w:val="20"/>
        </w:rPr>
        <w:t xml:space="preserve">, </w:t>
      </w:r>
      <w:r w:rsidR="00FA62AA">
        <w:rPr>
          <w:rFonts w:cs="Calibri"/>
          <w:sz w:val="20"/>
          <w:szCs w:val="20"/>
        </w:rPr>
        <w:t>working</w:t>
      </w:r>
      <w:r w:rsidR="00234BC3" w:rsidRPr="00795BC8">
        <w:rPr>
          <w:rFonts w:cs="Calibri"/>
          <w:sz w:val="20"/>
          <w:szCs w:val="20"/>
        </w:rPr>
        <w:t xml:space="preserve"> in the Republic of Moldova and</w:t>
      </w:r>
      <w:r w:rsidR="00EE5834" w:rsidRPr="00795BC8">
        <w:rPr>
          <w:rFonts w:cs="Calibri"/>
          <w:sz w:val="20"/>
          <w:szCs w:val="20"/>
        </w:rPr>
        <w:t xml:space="preserve"> </w:t>
      </w:r>
      <w:r w:rsidRPr="00795BC8">
        <w:rPr>
          <w:rFonts w:cs="Calibri"/>
          <w:sz w:val="20"/>
          <w:szCs w:val="20"/>
        </w:rPr>
        <w:t>with the aforementioned profiles</w:t>
      </w:r>
      <w:r w:rsidR="00EE5834" w:rsidRPr="00795BC8">
        <w:rPr>
          <w:rFonts w:cs="Calibri"/>
          <w:sz w:val="20"/>
          <w:szCs w:val="20"/>
        </w:rPr>
        <w:t>,</w:t>
      </w:r>
      <w:r w:rsidRPr="00795BC8">
        <w:rPr>
          <w:rFonts w:cs="Calibri"/>
          <w:sz w:val="20"/>
          <w:szCs w:val="20"/>
        </w:rPr>
        <w:t xml:space="preserve"> </w:t>
      </w:r>
      <w:r w:rsidR="00234BC3" w:rsidRPr="00795BC8">
        <w:rPr>
          <w:rFonts w:cs="Calibri"/>
          <w:sz w:val="20"/>
          <w:szCs w:val="20"/>
        </w:rPr>
        <w:t>to build their capacity</w:t>
      </w:r>
      <w:r w:rsidR="00EE5834" w:rsidRPr="00795BC8">
        <w:rPr>
          <w:rFonts w:cs="Calibri"/>
          <w:sz w:val="20"/>
          <w:szCs w:val="20"/>
        </w:rPr>
        <w:t xml:space="preserve"> </w:t>
      </w:r>
      <w:r w:rsidR="00F141E7" w:rsidRPr="00795BC8">
        <w:rPr>
          <w:rFonts w:cs="Calibri"/>
          <w:sz w:val="20"/>
          <w:szCs w:val="20"/>
        </w:rPr>
        <w:t xml:space="preserve">in preparation of Gender Budget Watchdog reports by exposing them to international practices on gender responsive budgeting. </w:t>
      </w:r>
      <w:r w:rsidRPr="00795BC8">
        <w:rPr>
          <w:rFonts w:cs="Calibri"/>
          <w:sz w:val="20"/>
          <w:szCs w:val="20"/>
        </w:rPr>
        <w:t xml:space="preserve"> </w:t>
      </w:r>
    </w:p>
    <w:p w:rsidR="00D331E3" w:rsidRPr="00795BC8" w:rsidRDefault="00D331E3"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2F1A25" w:rsidRPr="00795BC8" w:rsidRDefault="002F1A25"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sidRPr="00795BC8">
        <w:rPr>
          <w:rFonts w:cs="Calibri"/>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the United Nations system efforts to ensure that commitments on gender equality and gender mainstreaming translate into action throughout the world.  </w:t>
      </w:r>
    </w:p>
    <w:p w:rsidR="002F1A25"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2F1A25"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sidRPr="00795BC8">
        <w:rPr>
          <w:rFonts w:cs="Calibri"/>
          <w:sz w:val="20"/>
          <w:szCs w:val="20"/>
        </w:rPr>
        <w:t xml:space="preserve">Through its programmes and projects, UN Women is providing technical assistance to national partners (governmental and non-governmental) in the implementation of existing international and national commitments to women’s rights and gender equality, it facilitates networking and exchange of good practices and advocates for women’s rights and gender equality in all areas of life. </w:t>
      </w:r>
    </w:p>
    <w:p w:rsidR="002F1A25"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987A24"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Calibri"/>
          <w:color w:val="auto"/>
          <w:sz w:val="20"/>
          <w:szCs w:val="20"/>
          <w:bdr w:val="none" w:sz="0" w:space="0" w:color="auto"/>
          <w:lang w:val="en-GB"/>
        </w:rPr>
      </w:pPr>
      <w:r w:rsidRPr="00795BC8">
        <w:rPr>
          <w:rFonts w:eastAsia="Calibri" w:cs="Calibri"/>
          <w:color w:val="auto"/>
          <w:sz w:val="20"/>
          <w:szCs w:val="20"/>
          <w:bdr w:val="none" w:sz="0" w:space="0" w:color="auto"/>
          <w:lang w:val="en-GB"/>
        </w:rPr>
        <w:t>UN Women’s presence in the Republic of Moldova has evolved from being a project-based office in 2007 to a Country Office with fully delegated authority as of 2015. The work of UN Women in Moldova is guided by its new</w:t>
      </w:r>
      <w:r w:rsidRPr="005B526B">
        <w:rPr>
          <w:rFonts w:eastAsia="Calibri" w:cs="Calibri"/>
          <w:color w:val="006699"/>
          <w:sz w:val="20"/>
          <w:szCs w:val="20"/>
          <w:bdr w:val="none" w:sz="0" w:space="0" w:color="auto"/>
          <w:lang w:val="en-GB"/>
        </w:rPr>
        <w:t xml:space="preserve"> </w:t>
      </w:r>
      <w:bookmarkStart w:id="4" w:name="_Hlk504751563"/>
      <w:r w:rsidR="00261D3A" w:rsidRPr="005B526B">
        <w:rPr>
          <w:rFonts w:eastAsia="Calibri" w:cs="Calibri"/>
          <w:color w:val="006699"/>
          <w:sz w:val="20"/>
          <w:szCs w:val="20"/>
          <w:bdr w:val="none" w:sz="0" w:space="0" w:color="auto"/>
          <w:lang w:val="en-GB"/>
        </w:rPr>
        <w:fldChar w:fldCharType="begin"/>
      </w:r>
      <w:r w:rsidR="00261D3A" w:rsidRPr="005B526B">
        <w:rPr>
          <w:rFonts w:eastAsia="Calibri" w:cs="Calibri"/>
          <w:color w:val="006699"/>
          <w:sz w:val="20"/>
          <w:szCs w:val="20"/>
          <w:bdr w:val="none" w:sz="0" w:space="0" w:color="auto"/>
          <w:lang w:val="en-GB"/>
        </w:rPr>
        <w:instrText xml:space="preserve"> HYPERLINK "http://moldova.unwomen.org/en/biblioteca-digitala/publicatii/2018/03/strategic-note-summary" </w:instrText>
      </w:r>
      <w:r w:rsidR="00261D3A" w:rsidRPr="005B526B">
        <w:rPr>
          <w:rFonts w:eastAsia="Calibri" w:cs="Calibri"/>
          <w:color w:val="006699"/>
          <w:sz w:val="20"/>
          <w:szCs w:val="20"/>
          <w:bdr w:val="none" w:sz="0" w:space="0" w:color="auto"/>
          <w:lang w:val="en-GB"/>
        </w:rPr>
        <w:fldChar w:fldCharType="separate"/>
      </w:r>
      <w:r w:rsidRPr="005B526B">
        <w:rPr>
          <w:rStyle w:val="Hyperlink"/>
          <w:rFonts w:eastAsia="Calibri" w:cs="Calibri"/>
          <w:color w:val="006699"/>
          <w:sz w:val="20"/>
          <w:szCs w:val="20"/>
          <w:bdr w:val="none" w:sz="0" w:space="0" w:color="auto"/>
          <w:lang w:val="en-GB"/>
        </w:rPr>
        <w:t>Country Strategic Note</w:t>
      </w:r>
      <w:bookmarkEnd w:id="4"/>
      <w:r w:rsidRPr="005B526B">
        <w:rPr>
          <w:rStyle w:val="Hyperlink"/>
          <w:rFonts w:eastAsia="Calibri" w:cs="Calibri"/>
          <w:color w:val="006699"/>
          <w:sz w:val="20"/>
          <w:szCs w:val="20"/>
          <w:bdr w:val="none" w:sz="0" w:space="0" w:color="auto"/>
          <w:lang w:val="en-GB"/>
        </w:rPr>
        <w:t xml:space="preserve"> for 2018-2022</w:t>
      </w:r>
      <w:r w:rsidR="00261D3A" w:rsidRPr="005B526B">
        <w:rPr>
          <w:rFonts w:eastAsia="Calibri" w:cs="Calibri"/>
          <w:color w:val="006699"/>
          <w:sz w:val="20"/>
          <w:szCs w:val="20"/>
          <w:bdr w:val="none" w:sz="0" w:space="0" w:color="auto"/>
          <w:lang w:val="en-GB"/>
        </w:rPr>
        <w:fldChar w:fldCharType="end"/>
      </w:r>
      <w:r w:rsidRPr="00795BC8">
        <w:rPr>
          <w:rFonts w:eastAsia="Calibri" w:cs="Calibri"/>
          <w:color w:val="auto"/>
          <w:sz w:val="20"/>
          <w:szCs w:val="20"/>
          <w:bdr w:val="none" w:sz="0" w:space="0" w:color="auto"/>
          <w:lang w:val="en-GB"/>
        </w:rPr>
        <w:t xml:space="preserve">, aligned with the </w:t>
      </w:r>
      <w:hyperlink r:id="rId9" w:history="1">
        <w:r w:rsidRPr="005B526B">
          <w:rPr>
            <w:rFonts w:eastAsia="Calibri" w:cs="Calibri"/>
            <w:color w:val="006699"/>
            <w:sz w:val="20"/>
            <w:szCs w:val="20"/>
            <w:u w:val="single"/>
            <w:bdr w:val="none" w:sz="0" w:space="0" w:color="auto"/>
            <w:lang w:val="en-GB"/>
          </w:rPr>
          <w:t>Republic of Moldova–United Nations Partnership Framework for Sustainable Development 2018–2022</w:t>
        </w:r>
      </w:hyperlink>
      <w:r w:rsidRPr="005B526B">
        <w:rPr>
          <w:rFonts w:eastAsia="Calibri" w:cs="Calibri"/>
          <w:color w:val="006699"/>
          <w:sz w:val="20"/>
          <w:szCs w:val="20"/>
          <w:bdr w:val="none" w:sz="0" w:space="0" w:color="auto"/>
          <w:lang w:val="en-GB"/>
        </w:rPr>
        <w:t xml:space="preserve">, </w:t>
      </w:r>
      <w:hyperlink r:id="rId10" w:history="1">
        <w:r w:rsidRPr="005B526B">
          <w:rPr>
            <w:rFonts w:eastAsia="Calibri" w:cs="Calibri"/>
            <w:color w:val="006699"/>
            <w:sz w:val="20"/>
            <w:szCs w:val="20"/>
            <w:u w:val="single"/>
            <w:bdr w:val="none" w:sz="0" w:space="0" w:color="auto"/>
            <w:lang w:val="en-GB"/>
          </w:rPr>
          <w:t>the Global Strategic Plan of UN Women for 2018-2021</w:t>
        </w:r>
      </w:hyperlink>
      <w:r w:rsidRPr="005B526B">
        <w:rPr>
          <w:rFonts w:eastAsia="Calibri" w:cs="Calibri"/>
          <w:color w:val="006699"/>
          <w:sz w:val="20"/>
          <w:szCs w:val="20"/>
          <w:u w:val="single"/>
          <w:bdr w:val="none" w:sz="0" w:space="0" w:color="auto"/>
          <w:lang w:val="en-GB"/>
        </w:rPr>
        <w:t>,</w:t>
      </w:r>
      <w:r w:rsidRPr="00795BC8">
        <w:rPr>
          <w:rFonts w:eastAsia="Calibri" w:cs="Calibri"/>
          <w:color w:val="auto"/>
          <w:sz w:val="20"/>
          <w:szCs w:val="20"/>
          <w:u w:val="single"/>
          <w:bdr w:val="none" w:sz="0" w:space="0" w:color="auto"/>
          <w:lang w:val="en-GB"/>
        </w:rPr>
        <w:t xml:space="preserve"> </w:t>
      </w:r>
      <w:r w:rsidRPr="00795BC8">
        <w:rPr>
          <w:rFonts w:eastAsia="Calibri" w:cs="Calibri"/>
          <w:color w:val="auto"/>
          <w:sz w:val="20"/>
          <w:szCs w:val="20"/>
          <w:bdr w:val="none" w:sz="0" w:space="0" w:color="auto"/>
        </w:rPr>
        <w:t xml:space="preserve">the </w:t>
      </w:r>
      <w:bookmarkStart w:id="5" w:name="_Hlk504295949"/>
      <w:r w:rsidRPr="00795BC8">
        <w:rPr>
          <w:rFonts w:eastAsia="Calibri" w:cs="Calibri"/>
          <w:color w:val="auto"/>
          <w:sz w:val="20"/>
          <w:szCs w:val="20"/>
          <w:bdr w:val="none" w:sz="0" w:space="0" w:color="auto"/>
        </w:rPr>
        <w:t xml:space="preserve">National Strategy on Gender Equality for 2017-2021 </w:t>
      </w:r>
      <w:bookmarkEnd w:id="5"/>
      <w:r w:rsidRPr="00795BC8">
        <w:rPr>
          <w:rFonts w:eastAsia="Calibri" w:cs="Calibri"/>
          <w:color w:val="auto"/>
          <w:sz w:val="20"/>
          <w:szCs w:val="20"/>
          <w:bdr w:val="none" w:sz="0" w:space="0" w:color="auto"/>
        </w:rPr>
        <w:t xml:space="preserve">(NSGE), </w:t>
      </w:r>
      <w:r w:rsidRPr="00795BC8">
        <w:rPr>
          <w:rFonts w:eastAsia="Calibri" w:cs="Calibri"/>
          <w:color w:val="auto"/>
          <w:sz w:val="20"/>
          <w:szCs w:val="20"/>
          <w:bdr w:val="none" w:sz="0" w:space="0" w:color="auto"/>
          <w:lang w:val="en-GB"/>
        </w:rPr>
        <w:t>and aims to contribute to the gender-responsive implementation of the </w:t>
      </w:r>
      <w:hyperlink r:id="rId11" w:history="1">
        <w:r w:rsidRPr="005B526B">
          <w:rPr>
            <w:rFonts w:eastAsia="Calibri" w:cs="Calibri"/>
            <w:color w:val="006699"/>
            <w:sz w:val="20"/>
            <w:szCs w:val="20"/>
            <w:u w:val="single"/>
            <w:bdr w:val="none" w:sz="0" w:space="0" w:color="auto"/>
            <w:lang w:val="en-GB"/>
          </w:rPr>
          <w:t>2030 Agenda for Sustainable Development</w:t>
        </w:r>
      </w:hyperlink>
      <w:r w:rsidRPr="005B526B">
        <w:rPr>
          <w:rFonts w:eastAsia="Calibri" w:cs="Calibri"/>
          <w:color w:val="006699"/>
          <w:sz w:val="20"/>
          <w:szCs w:val="20"/>
          <w:bdr w:val="none" w:sz="0" w:space="0" w:color="auto"/>
          <w:lang w:val="en-GB"/>
        </w:rPr>
        <w:t>.</w:t>
      </w:r>
      <w:r w:rsidRPr="00795BC8">
        <w:rPr>
          <w:rFonts w:eastAsia="Calibri" w:cs="Calibri"/>
          <w:color w:val="auto"/>
          <w:sz w:val="20"/>
          <w:szCs w:val="20"/>
          <w:bdr w:val="none" w:sz="0" w:space="0" w:color="auto"/>
          <w:lang w:val="en-GB"/>
        </w:rPr>
        <w:t xml:space="preserve"> </w:t>
      </w:r>
    </w:p>
    <w:p w:rsidR="002F1A25"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Calibri"/>
          <w:color w:val="auto"/>
          <w:sz w:val="20"/>
          <w:szCs w:val="20"/>
          <w:bdr w:val="none" w:sz="0" w:space="0" w:color="auto"/>
          <w:lang w:val="en-GB"/>
        </w:rPr>
      </w:pPr>
    </w:p>
    <w:p w:rsidR="002F1A25" w:rsidRPr="00795BC8" w:rsidRDefault="002F1A25" w:rsidP="002F1A25">
      <w:pPr>
        <w:pStyle w:val="NoSpacing"/>
        <w:tabs>
          <w:tab w:val="left" w:pos="3420"/>
        </w:tabs>
        <w:spacing w:line="240" w:lineRule="auto"/>
        <w:jc w:val="both"/>
        <w:rPr>
          <w:rFonts w:ascii="Calibri" w:hAnsi="Calibri" w:cs="Calibri"/>
          <w:sz w:val="20"/>
          <w:szCs w:val="20"/>
          <w:lang w:val="en-US"/>
        </w:rPr>
      </w:pPr>
      <w:r w:rsidRPr="00795BC8">
        <w:rPr>
          <w:rFonts w:ascii="Calibri" w:hAnsi="Calibri" w:cs="Calibri"/>
          <w:sz w:val="20"/>
          <w:szCs w:val="20"/>
          <w:lang w:val="en-US"/>
        </w:rPr>
        <w:t xml:space="preserve">The newly approved UN Women Strategy for Moldova 2018-2022 focuses on three main areas: 1/strengthening women’s participation in politics and decision making, 2/economic empowerment of women and 3/ending violence against women and girls. Gender Responsive Budgeting (GRB) is integrated in the current </w:t>
      </w:r>
      <w:hyperlink r:id="rId12" w:history="1">
        <w:r w:rsidRPr="000269D7">
          <w:rPr>
            <w:rStyle w:val="Hyperlink"/>
            <w:rFonts w:ascii="Calibri" w:hAnsi="Calibri" w:cs="Calibri"/>
            <w:sz w:val="20"/>
            <w:szCs w:val="20"/>
            <w:lang w:val="en-US"/>
          </w:rPr>
          <w:t>Strategic Note for 2018-2022</w:t>
        </w:r>
      </w:hyperlink>
      <w:r w:rsidRPr="00795BC8">
        <w:rPr>
          <w:rFonts w:ascii="Calibri" w:hAnsi="Calibri" w:cs="Calibri"/>
          <w:sz w:val="20"/>
          <w:szCs w:val="20"/>
          <w:lang w:val="en-US"/>
        </w:rPr>
        <w:t xml:space="preserve"> under the “Women lead, participate and benefit equally from governance system” Outcome, and is meant to contribute to increased capacities of the public institutions to analyze and improve policies, regulations, and budgets to fulfill gender equality commitments.</w:t>
      </w:r>
    </w:p>
    <w:p w:rsidR="00C40863" w:rsidRPr="00795BC8" w:rsidRDefault="002F1A25" w:rsidP="002F1A25">
      <w:pPr>
        <w:pStyle w:val="NoSpacing"/>
        <w:tabs>
          <w:tab w:val="left" w:pos="3420"/>
        </w:tabs>
        <w:spacing w:line="240" w:lineRule="auto"/>
        <w:jc w:val="both"/>
        <w:rPr>
          <w:rFonts w:ascii="Calibri" w:hAnsi="Calibri" w:cs="Calibri"/>
          <w:sz w:val="20"/>
          <w:szCs w:val="20"/>
          <w:lang w:val="en-US"/>
        </w:rPr>
      </w:pPr>
      <w:r w:rsidRPr="00795BC8">
        <w:rPr>
          <w:rFonts w:ascii="Calibri" w:hAnsi="Calibri" w:cs="Calibri"/>
          <w:sz w:val="20"/>
          <w:szCs w:val="20"/>
          <w:lang w:val="en-US"/>
        </w:rPr>
        <w:t xml:space="preserve">The second National Strategy on Gender Equality (NSGE) for 2017-2021 and its associated Action Plan, approved in early 2017, focus on ten areas of interventions with one dedicated to GRB. </w:t>
      </w:r>
    </w:p>
    <w:p w:rsidR="00CD5EDE" w:rsidRPr="00795BC8" w:rsidRDefault="002F1A25" w:rsidP="00CD5EDE">
      <w:pPr>
        <w:pStyle w:val="NoSpacing"/>
        <w:tabs>
          <w:tab w:val="left" w:pos="3420"/>
        </w:tabs>
        <w:spacing w:line="240" w:lineRule="auto"/>
        <w:jc w:val="both"/>
        <w:rPr>
          <w:rFonts w:ascii="Calibri" w:hAnsi="Calibri" w:cs="Calibri"/>
          <w:sz w:val="20"/>
          <w:szCs w:val="20"/>
          <w:lang w:val="en-US"/>
        </w:rPr>
      </w:pPr>
      <w:r w:rsidRPr="00795BC8">
        <w:rPr>
          <w:rFonts w:ascii="Calibri" w:hAnsi="Calibri" w:cs="Calibri"/>
          <w:sz w:val="20"/>
          <w:szCs w:val="20"/>
          <w:lang w:val="en-US"/>
        </w:rPr>
        <w:t xml:space="preserve">Under the GRB area of intervention, the NSGE will focus on development, piloting and institutionalizing of GRB tools (gender sensitive indicators, expenditure strategies and concepts) and building capacity of relevant </w:t>
      </w:r>
      <w:r w:rsidR="00FA7AEA" w:rsidRPr="00795BC8">
        <w:rPr>
          <w:rFonts w:ascii="Calibri" w:hAnsi="Calibri" w:cs="Calibri"/>
          <w:sz w:val="20"/>
          <w:szCs w:val="20"/>
          <w:lang w:val="en-US"/>
        </w:rPr>
        <w:t xml:space="preserve">public institutions and CSOs on gender equality, including </w:t>
      </w:r>
      <w:r w:rsidRPr="00795BC8">
        <w:rPr>
          <w:rFonts w:ascii="Calibri" w:hAnsi="Calibri" w:cs="Calibri"/>
          <w:sz w:val="20"/>
          <w:szCs w:val="20"/>
          <w:lang w:val="en-US"/>
        </w:rPr>
        <w:t>support for development of ministries’ gender sensitive sectorial action plans</w:t>
      </w:r>
      <w:r w:rsidR="00FA7AEA" w:rsidRPr="00795BC8">
        <w:rPr>
          <w:rFonts w:ascii="Calibri" w:hAnsi="Calibri" w:cs="Calibri"/>
          <w:sz w:val="20"/>
          <w:szCs w:val="20"/>
          <w:lang w:val="en-US"/>
        </w:rPr>
        <w:t xml:space="preserve"> and</w:t>
      </w:r>
      <w:bookmarkEnd w:id="3"/>
      <w:r w:rsidR="00CD5EDE" w:rsidRPr="00795BC8">
        <w:rPr>
          <w:rFonts w:ascii="Calibri" w:hAnsi="Calibri" w:cs="Calibri"/>
          <w:sz w:val="20"/>
          <w:szCs w:val="20"/>
          <w:lang w:val="en-US"/>
        </w:rPr>
        <w:t xml:space="preserve"> </w:t>
      </w:r>
      <w:r w:rsidR="00421D49" w:rsidRPr="00795BC8">
        <w:rPr>
          <w:rFonts w:ascii="Calibri" w:hAnsi="Calibri" w:cs="Calibri"/>
          <w:sz w:val="20"/>
          <w:szCs w:val="20"/>
          <w:lang w:val="en-US"/>
        </w:rPr>
        <w:t>monitor</w:t>
      </w:r>
      <w:r w:rsidR="00CD5EDE" w:rsidRPr="00795BC8">
        <w:rPr>
          <w:rFonts w:ascii="Calibri" w:hAnsi="Calibri" w:cs="Calibri"/>
          <w:sz w:val="20"/>
          <w:szCs w:val="20"/>
          <w:lang w:val="en-US"/>
        </w:rPr>
        <w:t>ing</w:t>
      </w:r>
      <w:r w:rsidR="00421D49" w:rsidRPr="00795BC8">
        <w:rPr>
          <w:rFonts w:ascii="Calibri" w:hAnsi="Calibri" w:cs="Calibri"/>
          <w:sz w:val="20"/>
          <w:szCs w:val="20"/>
          <w:lang w:val="en-US"/>
        </w:rPr>
        <w:t xml:space="preserve"> budgetary expenditure through the lens of its impact on women and men. </w:t>
      </w:r>
    </w:p>
    <w:p w:rsidR="005A0D22" w:rsidRDefault="005A0D22" w:rsidP="00795BC8">
      <w:pPr>
        <w:pStyle w:val="NoSpacing"/>
        <w:tabs>
          <w:tab w:val="left" w:pos="3420"/>
        </w:tabs>
        <w:spacing w:line="240" w:lineRule="auto"/>
        <w:jc w:val="both"/>
        <w:rPr>
          <w:rFonts w:ascii="Calibri" w:hAnsi="Calibri" w:cs="Calibri"/>
          <w:b/>
          <w:color w:val="365F91" w:themeColor="accent1" w:themeShade="BF"/>
          <w:sz w:val="20"/>
          <w:szCs w:val="20"/>
          <w:lang w:val="en-US"/>
        </w:rPr>
      </w:pPr>
    </w:p>
    <w:p w:rsidR="005B0559" w:rsidRPr="005B526B" w:rsidRDefault="00922A4E" w:rsidP="00795BC8">
      <w:pPr>
        <w:pStyle w:val="NoSpacing"/>
        <w:tabs>
          <w:tab w:val="left" w:pos="3420"/>
        </w:tabs>
        <w:spacing w:line="240" w:lineRule="auto"/>
        <w:jc w:val="both"/>
        <w:rPr>
          <w:rFonts w:ascii="Calibri" w:hAnsi="Calibri" w:cs="Calibri"/>
          <w:b/>
          <w:color w:val="006699"/>
          <w:sz w:val="20"/>
          <w:szCs w:val="20"/>
          <w:lang w:val="en-US"/>
        </w:rPr>
      </w:pPr>
      <w:r w:rsidRPr="005B526B">
        <w:rPr>
          <w:rFonts w:ascii="Calibri" w:hAnsi="Calibri" w:cs="Calibri"/>
          <w:b/>
          <w:color w:val="006699"/>
          <w:sz w:val="20"/>
          <w:szCs w:val="20"/>
          <w:lang w:val="en-US"/>
        </w:rPr>
        <w:lastRenderedPageBreak/>
        <w:t>RATIONALE</w:t>
      </w:r>
    </w:p>
    <w:p w:rsidR="00922A4E" w:rsidRPr="005B0559" w:rsidRDefault="00922A4E" w:rsidP="00795BC8">
      <w:pPr>
        <w:pStyle w:val="NoSpacing"/>
        <w:tabs>
          <w:tab w:val="left" w:pos="3420"/>
        </w:tabs>
        <w:spacing w:line="240" w:lineRule="auto"/>
        <w:jc w:val="both"/>
        <w:rPr>
          <w:rFonts w:ascii="Calibri" w:hAnsi="Calibri" w:cs="Calibri"/>
          <w:b/>
          <w:color w:val="365F91" w:themeColor="accent1" w:themeShade="BF"/>
          <w:sz w:val="20"/>
          <w:szCs w:val="20"/>
          <w:lang w:val="en-US"/>
        </w:rPr>
      </w:pPr>
      <w:r w:rsidRPr="00922A4E">
        <w:rPr>
          <w:rFonts w:ascii="Calibri" w:hAnsi="Calibri" w:cs="Calibri"/>
          <w:sz w:val="20"/>
          <w:szCs w:val="20"/>
          <w:lang w:val="en-US"/>
        </w:rPr>
        <w:t xml:space="preserve">UN Women places important focus on accountability and monitoring mechanisms for tracking performance on gender equality commitments. In Moldova, Civil Society Organizations (CSOs), including women's groups, networks and gender advocates still </w:t>
      </w:r>
      <w:r w:rsidR="00AC5822">
        <w:rPr>
          <w:rFonts w:ascii="Calibri" w:hAnsi="Calibri" w:cs="Calibri"/>
          <w:sz w:val="20"/>
          <w:szCs w:val="20"/>
          <w:lang w:val="en-US"/>
        </w:rPr>
        <w:t>have insufficient</w:t>
      </w:r>
      <w:r w:rsidRPr="00922A4E">
        <w:rPr>
          <w:rFonts w:ascii="Calibri" w:hAnsi="Calibri" w:cs="Calibri"/>
          <w:sz w:val="20"/>
          <w:szCs w:val="20"/>
          <w:lang w:val="en-US"/>
        </w:rPr>
        <w:t xml:space="preserve"> capacit</w:t>
      </w:r>
      <w:r w:rsidR="00AC5822">
        <w:rPr>
          <w:rFonts w:ascii="Calibri" w:hAnsi="Calibri" w:cs="Calibri"/>
          <w:sz w:val="20"/>
          <w:szCs w:val="20"/>
          <w:lang w:val="en-US"/>
        </w:rPr>
        <w:t>y</w:t>
      </w:r>
      <w:r w:rsidRPr="00922A4E">
        <w:rPr>
          <w:rFonts w:ascii="Calibri" w:hAnsi="Calibri" w:cs="Calibri"/>
          <w:sz w:val="20"/>
          <w:szCs w:val="20"/>
          <w:lang w:val="en-US"/>
        </w:rPr>
        <w:t xml:space="preserve"> to adequately monitor budgetary expenditure through the lens of its impact on women and men. On the other hand, CSOs play an important role in keeping </w:t>
      </w:r>
      <w:r w:rsidR="009F71BB">
        <w:rPr>
          <w:rFonts w:ascii="Calibri" w:hAnsi="Calibri" w:cs="Calibri"/>
          <w:sz w:val="20"/>
          <w:szCs w:val="20"/>
          <w:lang w:val="en-US"/>
        </w:rPr>
        <w:t xml:space="preserve">central and </w:t>
      </w:r>
      <w:r w:rsidRPr="00922A4E">
        <w:rPr>
          <w:rFonts w:ascii="Calibri" w:hAnsi="Calibri" w:cs="Calibri"/>
          <w:sz w:val="20"/>
          <w:szCs w:val="20"/>
          <w:lang w:val="en-US"/>
        </w:rPr>
        <w:t>local governments accountable to gender equality commitments and their dialogue and advocacy efforts are crucial for inclusion of gender issues in policy and programme planning at national and local level.</w:t>
      </w:r>
    </w:p>
    <w:p w:rsidR="00795BC8" w:rsidRPr="00795BC8" w:rsidRDefault="00BB322F" w:rsidP="00795BC8">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en-US"/>
        </w:rPr>
        <w:t xml:space="preserve">In 2018 </w:t>
      </w:r>
      <w:r w:rsidR="00421D49" w:rsidRPr="00795BC8">
        <w:rPr>
          <w:rFonts w:ascii="Calibri" w:hAnsi="Calibri" w:cs="Calibri"/>
          <w:sz w:val="20"/>
          <w:szCs w:val="20"/>
          <w:lang w:val="en-US"/>
        </w:rPr>
        <w:t xml:space="preserve">UN Women in Moldova will support </w:t>
      </w:r>
      <w:r w:rsidR="007B3CD6" w:rsidRPr="00795BC8">
        <w:rPr>
          <w:rFonts w:ascii="Calibri" w:hAnsi="Calibri" w:cs="Calibri"/>
          <w:sz w:val="20"/>
          <w:szCs w:val="20"/>
          <w:lang w:val="en-US"/>
        </w:rPr>
        <w:t xml:space="preserve">implementation of </w:t>
      </w:r>
      <w:bookmarkStart w:id="6" w:name="_Hlk511707246"/>
      <w:r w:rsidR="007B3CD6" w:rsidRPr="00795BC8">
        <w:rPr>
          <w:rFonts w:ascii="Calibri" w:hAnsi="Calibri" w:cs="Calibri"/>
          <w:sz w:val="20"/>
          <w:szCs w:val="20"/>
          <w:lang w:val="en-US"/>
        </w:rPr>
        <w:t xml:space="preserve">the first </w:t>
      </w:r>
      <w:r w:rsidR="00913CC5" w:rsidRPr="00795BC8">
        <w:rPr>
          <w:rFonts w:ascii="Calibri" w:hAnsi="Calibri" w:cs="Calibri"/>
          <w:i/>
          <w:sz w:val="20"/>
          <w:szCs w:val="20"/>
          <w:lang w:val="en-US"/>
        </w:rPr>
        <w:t>training program on Gender Budget Watchdog Reporting</w:t>
      </w:r>
      <w:r w:rsidR="00913CC5" w:rsidRPr="00795BC8">
        <w:rPr>
          <w:rFonts w:ascii="Calibri" w:hAnsi="Calibri" w:cs="Calibri"/>
          <w:sz w:val="20"/>
          <w:szCs w:val="20"/>
          <w:lang w:val="en-US"/>
        </w:rPr>
        <w:t xml:space="preserve"> </w:t>
      </w:r>
      <w:r w:rsidR="007B3CD6" w:rsidRPr="00795BC8">
        <w:rPr>
          <w:rFonts w:ascii="Calibri" w:hAnsi="Calibri" w:cs="Calibri"/>
          <w:sz w:val="20"/>
          <w:szCs w:val="20"/>
          <w:lang w:val="en-US"/>
        </w:rPr>
        <w:t xml:space="preserve">for </w:t>
      </w:r>
      <w:r w:rsidR="00421D49" w:rsidRPr="00795BC8">
        <w:rPr>
          <w:rFonts w:ascii="Calibri" w:hAnsi="Calibri" w:cs="Calibri"/>
          <w:sz w:val="20"/>
          <w:szCs w:val="20"/>
          <w:lang w:val="en-US"/>
        </w:rPr>
        <w:t>CSOs</w:t>
      </w:r>
      <w:r w:rsidR="0006417B">
        <w:rPr>
          <w:rFonts w:ascii="Calibri" w:hAnsi="Calibri" w:cs="Calibri"/>
          <w:sz w:val="20"/>
          <w:szCs w:val="20"/>
          <w:lang w:val="en-US"/>
        </w:rPr>
        <w:t xml:space="preserve"> working in the Republic of Moldova and</w:t>
      </w:r>
      <w:r w:rsidR="00421D49" w:rsidRPr="00795BC8">
        <w:rPr>
          <w:rFonts w:ascii="Calibri" w:hAnsi="Calibri" w:cs="Calibri"/>
          <w:sz w:val="20"/>
          <w:szCs w:val="20"/>
          <w:lang w:val="en-US"/>
        </w:rPr>
        <w:t xml:space="preserve"> </w:t>
      </w:r>
      <w:bookmarkEnd w:id="6"/>
      <w:r w:rsidR="007B3CD6" w:rsidRPr="00795BC8">
        <w:rPr>
          <w:rFonts w:ascii="Calibri" w:hAnsi="Calibri" w:cs="Calibri"/>
          <w:sz w:val="20"/>
          <w:szCs w:val="20"/>
          <w:lang w:val="en-US"/>
        </w:rPr>
        <w:t xml:space="preserve">interested </w:t>
      </w:r>
      <w:r w:rsidR="00421D49" w:rsidRPr="00795BC8">
        <w:rPr>
          <w:rFonts w:ascii="Calibri" w:hAnsi="Calibri" w:cs="Calibri"/>
          <w:sz w:val="20"/>
          <w:szCs w:val="20"/>
          <w:lang w:val="en-US"/>
        </w:rPr>
        <w:t xml:space="preserve">to develop their knowledge and skills to monitor the impact of public policies and public spending on women and men. </w:t>
      </w:r>
      <w:r w:rsidR="007B3CD6" w:rsidRPr="00795BC8">
        <w:rPr>
          <w:rFonts w:ascii="Calibri" w:hAnsi="Calibri" w:cs="Calibri"/>
          <w:sz w:val="20"/>
          <w:szCs w:val="20"/>
          <w:lang w:val="en-US"/>
        </w:rPr>
        <w:t xml:space="preserve">The </w:t>
      </w:r>
      <w:bookmarkStart w:id="7" w:name="_Hlk511743154"/>
      <w:r w:rsidR="008E14CC" w:rsidRPr="00795BC8">
        <w:rPr>
          <w:rFonts w:ascii="Calibri" w:hAnsi="Calibri" w:cs="Calibri"/>
          <w:i/>
          <w:sz w:val="20"/>
          <w:szCs w:val="20"/>
          <w:lang w:val="en-US"/>
        </w:rPr>
        <w:t>t</w:t>
      </w:r>
      <w:r w:rsidR="007B3CD6" w:rsidRPr="00795BC8">
        <w:rPr>
          <w:rFonts w:ascii="Calibri" w:hAnsi="Calibri" w:cs="Calibri"/>
          <w:i/>
          <w:sz w:val="20"/>
          <w:szCs w:val="20"/>
          <w:lang w:val="en-US"/>
        </w:rPr>
        <w:t xml:space="preserve">raining program </w:t>
      </w:r>
      <w:r w:rsidR="008E14CC" w:rsidRPr="00795BC8">
        <w:rPr>
          <w:rFonts w:ascii="Calibri" w:hAnsi="Calibri" w:cs="Calibri"/>
          <w:i/>
          <w:sz w:val="20"/>
          <w:szCs w:val="20"/>
          <w:lang w:val="en-US"/>
        </w:rPr>
        <w:t>for CSOs on Gender Budget Watchdog Reporting</w:t>
      </w:r>
      <w:r w:rsidR="00CC60B7">
        <w:rPr>
          <w:rFonts w:ascii="Calibri" w:hAnsi="Calibri" w:cs="Calibri"/>
          <w:i/>
          <w:sz w:val="20"/>
          <w:szCs w:val="20"/>
          <w:lang w:val="en-US"/>
        </w:rPr>
        <w:t xml:space="preserve"> </w:t>
      </w:r>
      <w:r w:rsidR="00CC60B7" w:rsidRPr="00D42E56">
        <w:rPr>
          <w:rFonts w:ascii="Calibri" w:hAnsi="Calibri" w:cs="Calibri"/>
          <w:sz w:val="20"/>
          <w:szCs w:val="20"/>
          <w:lang w:val="en-US"/>
        </w:rPr>
        <w:t>will be structured in two modules and</w:t>
      </w:r>
      <w:r w:rsidR="00CC60B7">
        <w:rPr>
          <w:rFonts w:ascii="Calibri" w:hAnsi="Calibri" w:cs="Calibri"/>
          <w:i/>
          <w:sz w:val="20"/>
          <w:szCs w:val="20"/>
          <w:lang w:val="en-US"/>
        </w:rPr>
        <w:t xml:space="preserve"> </w:t>
      </w:r>
      <w:bookmarkEnd w:id="7"/>
      <w:r w:rsidR="00A55CF0" w:rsidRPr="00795BC8">
        <w:rPr>
          <w:rFonts w:ascii="Calibri" w:hAnsi="Calibri" w:cs="Calibri"/>
          <w:sz w:val="20"/>
          <w:szCs w:val="20"/>
          <w:lang w:val="en-US"/>
        </w:rPr>
        <w:t>will include</w:t>
      </w:r>
      <w:r w:rsidR="00421D49" w:rsidRPr="00795BC8">
        <w:rPr>
          <w:rFonts w:ascii="Calibri" w:hAnsi="Calibri" w:cs="Calibri"/>
          <w:sz w:val="20"/>
          <w:szCs w:val="20"/>
          <w:lang w:val="en-US"/>
        </w:rPr>
        <w:t xml:space="preserve"> a 3-day </w:t>
      </w:r>
      <w:r w:rsidR="00A55CF0" w:rsidRPr="00795BC8">
        <w:rPr>
          <w:rFonts w:ascii="Calibri" w:hAnsi="Calibri" w:cs="Calibri"/>
          <w:sz w:val="20"/>
          <w:szCs w:val="20"/>
          <w:lang w:val="en-US"/>
        </w:rPr>
        <w:t xml:space="preserve">Training on Gender Responsive Budgeting and Budget Monitoring </w:t>
      </w:r>
      <w:r w:rsidR="00421D49" w:rsidRPr="00795BC8">
        <w:rPr>
          <w:rFonts w:ascii="Calibri" w:hAnsi="Calibri" w:cs="Calibri"/>
          <w:sz w:val="20"/>
          <w:szCs w:val="20"/>
          <w:lang w:val="en-US"/>
        </w:rPr>
        <w:t xml:space="preserve">and a 3-day </w:t>
      </w:r>
      <w:r w:rsidR="00A55CF0" w:rsidRPr="00795BC8">
        <w:rPr>
          <w:rFonts w:ascii="Calibri" w:hAnsi="Calibri" w:cs="Calibri"/>
          <w:sz w:val="20"/>
          <w:szCs w:val="20"/>
          <w:lang w:val="en-US"/>
        </w:rPr>
        <w:t>Workshop on Gender Watchdog Reporting</w:t>
      </w:r>
      <w:r>
        <w:rPr>
          <w:rFonts w:ascii="Calibri" w:hAnsi="Calibri" w:cs="Calibri"/>
          <w:sz w:val="20"/>
          <w:szCs w:val="20"/>
          <w:lang w:val="en-US"/>
        </w:rPr>
        <w:t>,</w:t>
      </w:r>
      <w:r w:rsidR="002865D3" w:rsidRPr="002865D3">
        <w:rPr>
          <w:rFonts w:ascii="Calibri" w:hAnsi="Calibri" w:cs="Calibri"/>
          <w:sz w:val="20"/>
          <w:szCs w:val="20"/>
          <w:lang w:val="en-US"/>
        </w:rPr>
        <w:t xml:space="preserve"> </w:t>
      </w:r>
      <w:r>
        <w:rPr>
          <w:rFonts w:ascii="Calibri" w:hAnsi="Calibri" w:cs="Calibri"/>
          <w:sz w:val="20"/>
          <w:szCs w:val="20"/>
          <w:lang w:val="en-US"/>
        </w:rPr>
        <w:t>to</w:t>
      </w:r>
      <w:r w:rsidR="002865D3">
        <w:rPr>
          <w:rFonts w:ascii="Calibri" w:hAnsi="Calibri" w:cs="Calibri"/>
          <w:sz w:val="20"/>
          <w:szCs w:val="20"/>
          <w:lang w:val="en-US"/>
        </w:rPr>
        <w:t xml:space="preserve"> be</w:t>
      </w:r>
      <w:r w:rsidR="002865D3" w:rsidRPr="002865D3">
        <w:rPr>
          <w:rFonts w:ascii="Calibri" w:hAnsi="Calibri" w:cs="Calibri"/>
          <w:sz w:val="20"/>
          <w:szCs w:val="20"/>
          <w:lang w:val="en-US"/>
        </w:rPr>
        <w:t xml:space="preserve"> organized in </w:t>
      </w:r>
      <w:r w:rsidR="009C412D">
        <w:rPr>
          <w:rFonts w:ascii="Calibri" w:hAnsi="Calibri" w:cs="Calibri"/>
          <w:sz w:val="20"/>
          <w:szCs w:val="20"/>
          <w:lang w:val="en-US"/>
        </w:rPr>
        <w:t>June</w:t>
      </w:r>
      <w:r w:rsidR="002865D3" w:rsidRPr="002865D3">
        <w:rPr>
          <w:rFonts w:ascii="Calibri" w:hAnsi="Calibri" w:cs="Calibri"/>
          <w:sz w:val="20"/>
          <w:szCs w:val="20"/>
          <w:lang w:val="en-US"/>
        </w:rPr>
        <w:t xml:space="preserve"> and September 2018,</w:t>
      </w:r>
      <w:r w:rsidR="002865D3">
        <w:rPr>
          <w:rFonts w:ascii="Calibri" w:hAnsi="Calibri" w:cs="Calibri"/>
          <w:i/>
          <w:sz w:val="20"/>
          <w:szCs w:val="20"/>
          <w:lang w:val="en-US"/>
        </w:rPr>
        <w:t xml:space="preserve"> </w:t>
      </w:r>
      <w:r w:rsidR="00421D49" w:rsidRPr="00795BC8">
        <w:rPr>
          <w:rFonts w:ascii="Calibri" w:hAnsi="Calibri" w:cs="Calibri"/>
          <w:sz w:val="20"/>
          <w:szCs w:val="20"/>
          <w:lang w:val="en-US"/>
        </w:rPr>
        <w:t xml:space="preserve">to </w:t>
      </w:r>
      <w:r w:rsidR="007E3FE9" w:rsidRPr="007E3FE9">
        <w:rPr>
          <w:rFonts w:ascii="Calibri" w:hAnsi="Calibri" w:cs="Calibri"/>
          <w:sz w:val="20"/>
          <w:szCs w:val="20"/>
          <w:lang w:val="en-US"/>
        </w:rPr>
        <w:t xml:space="preserve">engage </w:t>
      </w:r>
      <w:r w:rsidR="007E3FE9">
        <w:rPr>
          <w:rFonts w:ascii="Calibri" w:hAnsi="Calibri" w:cs="Calibri"/>
          <w:sz w:val="20"/>
          <w:szCs w:val="20"/>
          <w:lang w:val="en-US"/>
        </w:rPr>
        <w:t xml:space="preserve">and </w:t>
      </w:r>
      <w:r w:rsidR="00421D49" w:rsidRPr="00795BC8">
        <w:rPr>
          <w:rFonts w:ascii="Calibri" w:hAnsi="Calibri" w:cs="Calibri"/>
          <w:sz w:val="20"/>
          <w:szCs w:val="20"/>
          <w:lang w:val="en-US"/>
        </w:rPr>
        <w:t xml:space="preserve">support up to </w:t>
      </w:r>
      <w:r w:rsidR="000F7FFB">
        <w:rPr>
          <w:rFonts w:ascii="Calibri" w:hAnsi="Calibri" w:cs="Calibri"/>
          <w:sz w:val="20"/>
          <w:szCs w:val="20"/>
          <w:lang w:val="en-US"/>
        </w:rPr>
        <w:t>15</w:t>
      </w:r>
      <w:r w:rsidR="00421D49" w:rsidRPr="00795BC8">
        <w:rPr>
          <w:rFonts w:ascii="Calibri" w:hAnsi="Calibri" w:cs="Calibri"/>
          <w:sz w:val="20"/>
          <w:szCs w:val="20"/>
          <w:lang w:val="en-US"/>
        </w:rPr>
        <w:t xml:space="preserve"> CSOs in preparation of Gender Budget Watchdog reports by exposing them to </w:t>
      </w:r>
      <w:r w:rsidR="008B3218">
        <w:rPr>
          <w:rFonts w:ascii="Calibri" w:hAnsi="Calibri" w:cs="Calibri"/>
          <w:sz w:val="20"/>
          <w:szCs w:val="20"/>
          <w:lang w:val="en-US"/>
        </w:rPr>
        <w:t>best international practices</w:t>
      </w:r>
      <w:r>
        <w:rPr>
          <w:rFonts w:ascii="Calibri" w:hAnsi="Calibri" w:cs="Calibri"/>
          <w:sz w:val="20"/>
          <w:szCs w:val="20"/>
          <w:lang w:val="en-US"/>
        </w:rPr>
        <w:t>.</w:t>
      </w:r>
    </w:p>
    <w:p w:rsidR="006B344A" w:rsidRDefault="00795BC8" w:rsidP="002865D3">
      <w:pPr>
        <w:pStyle w:val="NoSpacing"/>
        <w:tabs>
          <w:tab w:val="left" w:pos="3420"/>
        </w:tabs>
        <w:spacing w:line="240" w:lineRule="auto"/>
        <w:jc w:val="both"/>
        <w:rPr>
          <w:rFonts w:ascii="Calibri" w:hAnsi="Calibri" w:cs="Calibri"/>
          <w:sz w:val="20"/>
          <w:szCs w:val="20"/>
          <w:lang w:val="en-US"/>
        </w:rPr>
      </w:pPr>
      <w:r w:rsidRPr="00795BC8">
        <w:rPr>
          <w:rFonts w:ascii="Calibri" w:hAnsi="Calibri" w:cs="Calibri"/>
          <w:sz w:val="20"/>
          <w:szCs w:val="20"/>
          <w:lang w:val="en-US"/>
        </w:rPr>
        <w:t xml:space="preserve">The training program for CSOs on Gender Budget Watchdog Reporting </w:t>
      </w:r>
      <w:r w:rsidR="005F405C" w:rsidRPr="00795BC8">
        <w:rPr>
          <w:rFonts w:ascii="Calibri" w:hAnsi="Calibri" w:cs="Calibri"/>
          <w:sz w:val="20"/>
          <w:szCs w:val="20"/>
          <w:lang w:val="en-US"/>
        </w:rPr>
        <w:t xml:space="preserve">will be tailored based on CSOs training needs and capacities, assessed by a team of </w:t>
      </w:r>
      <w:r w:rsidR="005F405C" w:rsidRPr="00795BC8">
        <w:rPr>
          <w:rFonts w:ascii="Calibri" w:eastAsia="Calibri" w:hAnsi="Calibri" w:cs="Calibri"/>
          <w:color w:val="auto"/>
          <w:sz w:val="20"/>
          <w:szCs w:val="20"/>
          <w:bdr w:val="none" w:sz="0" w:space="0" w:color="auto"/>
          <w:lang w:val="en-US"/>
        </w:rPr>
        <w:t>international and local consultants responsible for development and delivery of the above training program.</w:t>
      </w:r>
      <w:r w:rsidR="005F405C" w:rsidRPr="00795BC8">
        <w:rPr>
          <w:rFonts w:ascii="Calibri" w:hAnsi="Calibri" w:cs="Calibri"/>
          <w:sz w:val="20"/>
          <w:szCs w:val="20"/>
          <w:lang w:val="en-US"/>
        </w:rPr>
        <w:t xml:space="preserve"> </w:t>
      </w:r>
      <w:r w:rsidR="00D81C08">
        <w:rPr>
          <w:rFonts w:ascii="Calibri" w:hAnsi="Calibri" w:cs="Calibri"/>
          <w:sz w:val="20"/>
          <w:szCs w:val="20"/>
          <w:lang w:val="en-US"/>
        </w:rPr>
        <w:t>The</w:t>
      </w:r>
      <w:r w:rsidR="005F405C" w:rsidRPr="002865D3">
        <w:rPr>
          <w:rFonts w:ascii="Calibri" w:hAnsi="Calibri" w:cs="Calibri"/>
          <w:sz w:val="20"/>
          <w:szCs w:val="20"/>
          <w:lang w:val="en-US"/>
        </w:rPr>
        <w:t xml:space="preserve"> consultant</w:t>
      </w:r>
      <w:r w:rsidR="00D81C08">
        <w:rPr>
          <w:rFonts w:ascii="Calibri" w:hAnsi="Calibri" w:cs="Calibri"/>
          <w:sz w:val="20"/>
          <w:szCs w:val="20"/>
          <w:lang w:val="en-US"/>
        </w:rPr>
        <w:t>s</w:t>
      </w:r>
      <w:r w:rsidR="005F405C" w:rsidRPr="002865D3">
        <w:rPr>
          <w:rFonts w:ascii="Calibri" w:hAnsi="Calibri" w:cs="Calibri"/>
          <w:sz w:val="20"/>
          <w:szCs w:val="20"/>
          <w:lang w:val="en-US"/>
        </w:rPr>
        <w:t xml:space="preserve"> will provide post-training support to the previously trained CSOs to</w:t>
      </w:r>
      <w:r w:rsidR="002865D3" w:rsidRPr="002865D3">
        <w:rPr>
          <w:rFonts w:ascii="Calibri" w:hAnsi="Calibri" w:cs="Calibri"/>
          <w:sz w:val="20"/>
          <w:szCs w:val="20"/>
          <w:lang w:val="en-US"/>
        </w:rPr>
        <w:t xml:space="preserve"> 1/</w:t>
      </w:r>
      <w:r w:rsidR="005F405C" w:rsidRPr="00795BC8">
        <w:rPr>
          <w:rFonts w:ascii="Calibri" w:hAnsi="Calibri" w:cs="Calibri"/>
          <w:sz w:val="20"/>
          <w:szCs w:val="20"/>
          <w:lang w:val="en-US"/>
        </w:rPr>
        <w:t xml:space="preserve">analyze local budgets and develop gender budget watchdog reports </w:t>
      </w:r>
      <w:r w:rsidRPr="00795BC8">
        <w:rPr>
          <w:rFonts w:ascii="Calibri" w:hAnsi="Calibri" w:cs="Calibri"/>
          <w:sz w:val="20"/>
          <w:szCs w:val="20"/>
          <w:lang w:val="en-US"/>
        </w:rPr>
        <w:t xml:space="preserve">and </w:t>
      </w:r>
      <w:r w:rsidR="002865D3">
        <w:rPr>
          <w:rFonts w:ascii="Calibri" w:hAnsi="Calibri" w:cs="Calibri"/>
          <w:sz w:val="20"/>
          <w:szCs w:val="20"/>
          <w:lang w:val="en-US"/>
        </w:rPr>
        <w:t>2/</w:t>
      </w:r>
      <w:r w:rsidRPr="00795BC8">
        <w:rPr>
          <w:rFonts w:ascii="Calibri" w:hAnsi="Calibri" w:cs="Calibri"/>
          <w:sz w:val="20"/>
          <w:szCs w:val="20"/>
          <w:lang w:val="en-US"/>
        </w:rPr>
        <w:t xml:space="preserve">organize local dialogue events to present the findings of the Gender Budget Watchdog Reports and advocate for their future use for gender sensitive budgeting and policy making </w:t>
      </w:r>
      <w:r w:rsidR="005F405C" w:rsidRPr="00795BC8">
        <w:rPr>
          <w:rFonts w:ascii="Calibri" w:hAnsi="Calibri" w:cs="Calibri"/>
          <w:sz w:val="20"/>
          <w:szCs w:val="20"/>
          <w:lang w:val="en-US"/>
        </w:rPr>
        <w:t>in pilot municipalities and towns of Moldova</w:t>
      </w:r>
      <w:r w:rsidRPr="00795BC8">
        <w:rPr>
          <w:rFonts w:ascii="Calibri" w:hAnsi="Calibri" w:cs="Calibri"/>
          <w:sz w:val="20"/>
          <w:szCs w:val="20"/>
          <w:lang w:val="en-US"/>
        </w:rPr>
        <w:t>.</w:t>
      </w:r>
      <w:r w:rsidR="006B344A">
        <w:rPr>
          <w:rFonts w:ascii="Calibri" w:hAnsi="Calibri" w:cs="Calibri"/>
          <w:sz w:val="20"/>
          <w:szCs w:val="20"/>
          <w:lang w:val="en-US"/>
        </w:rPr>
        <w:t xml:space="preserve"> </w:t>
      </w:r>
      <w:r w:rsidRPr="00795BC8">
        <w:rPr>
          <w:rFonts w:ascii="Calibri" w:hAnsi="Calibri" w:cs="Calibri"/>
          <w:sz w:val="20"/>
          <w:szCs w:val="20"/>
          <w:lang w:val="en-US"/>
        </w:rPr>
        <w:t>The pilot areas will</w:t>
      </w:r>
      <w:r w:rsidR="005F405C" w:rsidRPr="00795BC8">
        <w:rPr>
          <w:rFonts w:ascii="Calibri" w:hAnsi="Calibri" w:cs="Calibri"/>
          <w:sz w:val="20"/>
          <w:szCs w:val="20"/>
          <w:lang w:val="en-US"/>
        </w:rPr>
        <w:t xml:space="preserve"> be selected by the participating CSOs</w:t>
      </w:r>
      <w:r w:rsidR="00922A4E" w:rsidRPr="00922A4E">
        <w:rPr>
          <w:rFonts w:ascii="Calibri" w:hAnsi="Calibri" w:cs="Calibri"/>
          <w:sz w:val="20"/>
          <w:szCs w:val="20"/>
          <w:lang w:val="en-US"/>
        </w:rPr>
        <w:t xml:space="preserve"> </w:t>
      </w:r>
      <w:r w:rsidR="00922A4E">
        <w:rPr>
          <w:rFonts w:ascii="Calibri" w:hAnsi="Calibri" w:cs="Calibri"/>
          <w:sz w:val="20"/>
          <w:szCs w:val="20"/>
          <w:lang w:val="en-US"/>
        </w:rPr>
        <w:t xml:space="preserve">in </w:t>
      </w:r>
      <w:r w:rsidR="000269D7">
        <w:rPr>
          <w:rFonts w:ascii="Calibri" w:hAnsi="Calibri" w:cs="Calibri"/>
          <w:sz w:val="20"/>
          <w:szCs w:val="20"/>
          <w:lang w:val="en-US"/>
        </w:rPr>
        <w:t xml:space="preserve">close </w:t>
      </w:r>
      <w:r w:rsidR="00922A4E">
        <w:rPr>
          <w:rFonts w:ascii="Calibri" w:hAnsi="Calibri" w:cs="Calibri"/>
          <w:sz w:val="20"/>
          <w:szCs w:val="20"/>
          <w:lang w:val="en-US"/>
        </w:rPr>
        <w:t>consultation</w:t>
      </w:r>
      <w:r w:rsidR="000269D7">
        <w:rPr>
          <w:rFonts w:ascii="Calibri" w:hAnsi="Calibri" w:cs="Calibri"/>
          <w:sz w:val="20"/>
          <w:szCs w:val="20"/>
          <w:lang w:val="en-US"/>
        </w:rPr>
        <w:t>s</w:t>
      </w:r>
      <w:r w:rsidR="00922A4E">
        <w:rPr>
          <w:rFonts w:ascii="Calibri" w:hAnsi="Calibri" w:cs="Calibri"/>
          <w:sz w:val="20"/>
          <w:szCs w:val="20"/>
          <w:lang w:val="en-US"/>
        </w:rPr>
        <w:t xml:space="preserve"> with </w:t>
      </w:r>
      <w:r w:rsidR="00922A4E" w:rsidRPr="00795BC8">
        <w:rPr>
          <w:rFonts w:ascii="Calibri" w:hAnsi="Calibri" w:cs="Calibri"/>
          <w:sz w:val="20"/>
          <w:szCs w:val="20"/>
          <w:lang w:val="en-US"/>
        </w:rPr>
        <w:t>UN Women</w:t>
      </w:r>
      <w:r w:rsidR="006B344A" w:rsidRPr="006B344A">
        <w:rPr>
          <w:rFonts w:ascii="Calibri" w:hAnsi="Calibri" w:cs="Calibri"/>
          <w:sz w:val="20"/>
          <w:szCs w:val="20"/>
          <w:lang w:val="en-US"/>
        </w:rPr>
        <w:t xml:space="preserve"> </w:t>
      </w:r>
      <w:r w:rsidR="006B344A" w:rsidRPr="002865D3">
        <w:rPr>
          <w:rFonts w:ascii="Calibri" w:hAnsi="Calibri" w:cs="Calibri"/>
          <w:sz w:val="20"/>
          <w:szCs w:val="20"/>
          <w:lang w:val="en-US"/>
        </w:rPr>
        <w:t>in Moldova</w:t>
      </w:r>
      <w:r w:rsidR="005F405C" w:rsidRPr="00795BC8">
        <w:rPr>
          <w:rFonts w:ascii="Calibri" w:hAnsi="Calibri" w:cs="Calibri"/>
          <w:sz w:val="20"/>
          <w:szCs w:val="20"/>
          <w:lang w:val="en-US"/>
        </w:rPr>
        <w:t>.</w:t>
      </w:r>
      <w:r w:rsidRPr="00795BC8">
        <w:rPr>
          <w:rFonts w:ascii="Calibri" w:hAnsi="Calibri" w:cs="Calibri"/>
          <w:sz w:val="20"/>
          <w:szCs w:val="20"/>
          <w:lang w:val="en-US"/>
        </w:rPr>
        <w:t xml:space="preserve"> </w:t>
      </w:r>
    </w:p>
    <w:p w:rsidR="005C49BD" w:rsidRDefault="00FC7879" w:rsidP="00D42E56">
      <w:pPr>
        <w:pStyle w:val="NoSpacing"/>
        <w:tabs>
          <w:tab w:val="left" w:pos="3420"/>
        </w:tabs>
        <w:spacing w:line="240" w:lineRule="auto"/>
        <w:jc w:val="both"/>
        <w:rPr>
          <w:rFonts w:ascii="Calibri" w:hAnsi="Calibri" w:cs="Calibri"/>
          <w:sz w:val="20"/>
          <w:szCs w:val="20"/>
          <w:lang w:val="en-US"/>
        </w:rPr>
      </w:pPr>
      <w:r w:rsidRPr="002865D3">
        <w:rPr>
          <w:rFonts w:ascii="Calibri" w:hAnsi="Calibri" w:cs="Calibri"/>
          <w:sz w:val="20"/>
          <w:szCs w:val="20"/>
          <w:lang w:val="en-US"/>
        </w:rPr>
        <w:t>UN Women will ensure the administrative and logist</w:t>
      </w:r>
      <w:r w:rsidR="00BB322F">
        <w:rPr>
          <w:rFonts w:ascii="Calibri" w:hAnsi="Calibri" w:cs="Calibri"/>
          <w:sz w:val="20"/>
          <w:szCs w:val="20"/>
          <w:lang w:val="en-US"/>
        </w:rPr>
        <w:t>ical arrangements for organization of</w:t>
      </w:r>
      <w:r w:rsidRPr="002865D3">
        <w:rPr>
          <w:rFonts w:ascii="Calibri" w:hAnsi="Calibri" w:cs="Calibri"/>
          <w:sz w:val="20"/>
          <w:szCs w:val="20"/>
          <w:lang w:val="en-US"/>
        </w:rPr>
        <w:t xml:space="preserve"> </w:t>
      </w:r>
      <w:r w:rsidR="00826DB7" w:rsidRPr="002865D3">
        <w:rPr>
          <w:rFonts w:ascii="Calibri" w:hAnsi="Calibri" w:cs="Calibri"/>
          <w:sz w:val="20"/>
          <w:szCs w:val="20"/>
          <w:lang w:val="en-US"/>
        </w:rPr>
        <w:t>th</w:t>
      </w:r>
      <w:r w:rsidR="006E2849">
        <w:rPr>
          <w:rFonts w:ascii="Calibri" w:hAnsi="Calibri" w:cs="Calibri"/>
          <w:sz w:val="20"/>
          <w:szCs w:val="20"/>
          <w:lang w:val="en-US"/>
        </w:rPr>
        <w:t>is</w:t>
      </w:r>
      <w:r w:rsidR="00826DB7" w:rsidRPr="002865D3">
        <w:rPr>
          <w:rFonts w:ascii="Calibri" w:hAnsi="Calibri" w:cs="Calibri"/>
          <w:sz w:val="20"/>
          <w:szCs w:val="20"/>
          <w:lang w:val="en-US"/>
        </w:rPr>
        <w:t xml:space="preserve"> training program.</w:t>
      </w:r>
      <w:r w:rsidR="00D42E56" w:rsidRPr="00D42E56">
        <w:rPr>
          <w:rFonts w:ascii="Calibri" w:hAnsi="Calibri" w:cs="Calibri"/>
          <w:sz w:val="20"/>
          <w:szCs w:val="20"/>
          <w:lang w:val="en-US"/>
        </w:rPr>
        <w:t xml:space="preserve"> </w:t>
      </w:r>
    </w:p>
    <w:p w:rsidR="00D42E56" w:rsidRDefault="00D42E56" w:rsidP="00D42E56">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en-US"/>
        </w:rPr>
        <w:t xml:space="preserve">The trainings will be conducted in English. Translation in Romanian will be available. </w:t>
      </w:r>
    </w:p>
    <w:p w:rsidR="00FC7879" w:rsidRPr="002865D3" w:rsidRDefault="00D42E56" w:rsidP="002865D3">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en-US"/>
        </w:rPr>
        <w:t xml:space="preserve">The successful participants will be awarded certificates. </w:t>
      </w:r>
    </w:p>
    <w:p w:rsidR="00EE1163" w:rsidRDefault="00EE1163" w:rsidP="007F6B38">
      <w:pPr>
        <w:spacing w:after="0" w:line="240" w:lineRule="auto"/>
        <w:jc w:val="both"/>
        <w:rPr>
          <w:rFonts w:cs="Calibri"/>
          <w:b/>
          <w:color w:val="365F91" w:themeColor="accent1" w:themeShade="BF"/>
          <w:sz w:val="20"/>
          <w:szCs w:val="20"/>
        </w:rPr>
      </w:pPr>
      <w:r w:rsidRPr="005B526B">
        <w:rPr>
          <w:rFonts w:cs="Calibri"/>
          <w:b/>
          <w:color w:val="006699"/>
          <w:sz w:val="20"/>
          <w:szCs w:val="20"/>
        </w:rPr>
        <w:t>ELIGIBILITY</w:t>
      </w:r>
    </w:p>
    <w:p w:rsidR="00FD3A40" w:rsidRDefault="00FD3A40" w:rsidP="007F6B38">
      <w:pPr>
        <w:spacing w:after="0" w:line="240" w:lineRule="auto"/>
        <w:jc w:val="both"/>
        <w:rPr>
          <w:rFonts w:cs="Calibri"/>
          <w:b/>
          <w:color w:val="365F91" w:themeColor="accent1" w:themeShade="BF"/>
          <w:sz w:val="20"/>
          <w:szCs w:val="20"/>
        </w:rPr>
      </w:pPr>
    </w:p>
    <w:p w:rsidR="00F7354C" w:rsidRDefault="006B344A" w:rsidP="007F6B38">
      <w:pPr>
        <w:spacing w:after="0" w:line="240" w:lineRule="auto"/>
        <w:jc w:val="both"/>
        <w:rPr>
          <w:rFonts w:cs="Calibri"/>
          <w:sz w:val="20"/>
          <w:szCs w:val="20"/>
        </w:rPr>
      </w:pPr>
      <w:r>
        <w:rPr>
          <w:rFonts w:cs="Calibri"/>
          <w:sz w:val="20"/>
          <w:szCs w:val="20"/>
        </w:rPr>
        <w:t>UN</w:t>
      </w:r>
      <w:r w:rsidR="007E3FE9">
        <w:rPr>
          <w:rFonts w:cs="Calibri"/>
          <w:sz w:val="20"/>
          <w:szCs w:val="20"/>
        </w:rPr>
        <w:t xml:space="preserve"> Women </w:t>
      </w:r>
      <w:r w:rsidR="007E3FE9" w:rsidRPr="007E3FE9">
        <w:rPr>
          <w:rFonts w:cs="Calibri"/>
          <w:sz w:val="20"/>
          <w:szCs w:val="20"/>
        </w:rPr>
        <w:t xml:space="preserve">invites qualified </w:t>
      </w:r>
      <w:r w:rsidR="00D81C08">
        <w:rPr>
          <w:rFonts w:cs="Calibri"/>
          <w:sz w:val="20"/>
          <w:szCs w:val="20"/>
        </w:rPr>
        <w:t xml:space="preserve">and registered </w:t>
      </w:r>
      <w:r w:rsidR="00795BC8" w:rsidRPr="000A2CC4">
        <w:rPr>
          <w:rFonts w:cs="Calibri"/>
          <w:sz w:val="20"/>
          <w:szCs w:val="20"/>
        </w:rPr>
        <w:t>CSOs/NGOs</w:t>
      </w:r>
      <w:r w:rsidR="00D81C08">
        <w:rPr>
          <w:rFonts w:cs="Calibri"/>
          <w:sz w:val="20"/>
          <w:szCs w:val="20"/>
        </w:rPr>
        <w:t xml:space="preserve">, </w:t>
      </w:r>
      <w:r w:rsidR="00BA73EE">
        <w:rPr>
          <w:rFonts w:cs="Calibri"/>
          <w:sz w:val="20"/>
          <w:szCs w:val="20"/>
        </w:rPr>
        <w:t xml:space="preserve">working in </w:t>
      </w:r>
      <w:r w:rsidR="00AC5822">
        <w:rPr>
          <w:rFonts w:cs="Calibri"/>
          <w:sz w:val="20"/>
          <w:szCs w:val="20"/>
        </w:rPr>
        <w:t>Moldova</w:t>
      </w:r>
      <w:r w:rsidR="005B0559">
        <w:rPr>
          <w:rFonts w:cs="Calibri"/>
          <w:sz w:val="20"/>
          <w:szCs w:val="20"/>
        </w:rPr>
        <w:t xml:space="preserve"> and </w:t>
      </w:r>
      <w:r w:rsidR="00795BC8" w:rsidRPr="000A2CC4">
        <w:rPr>
          <w:rFonts w:cs="Calibri"/>
          <w:sz w:val="20"/>
          <w:szCs w:val="20"/>
        </w:rPr>
        <w:t>implement</w:t>
      </w:r>
      <w:r w:rsidR="00AC5822">
        <w:rPr>
          <w:rFonts w:cs="Calibri"/>
          <w:sz w:val="20"/>
          <w:szCs w:val="20"/>
        </w:rPr>
        <w:t>ing</w:t>
      </w:r>
      <w:r w:rsidR="00795BC8" w:rsidRPr="000A2CC4">
        <w:rPr>
          <w:rFonts w:cs="Calibri"/>
          <w:sz w:val="20"/>
          <w:szCs w:val="20"/>
        </w:rPr>
        <w:t xml:space="preserve"> programmes and</w:t>
      </w:r>
      <w:r w:rsidR="005B0559">
        <w:rPr>
          <w:rFonts w:cs="Calibri"/>
          <w:sz w:val="20"/>
          <w:szCs w:val="20"/>
        </w:rPr>
        <w:t>/or</w:t>
      </w:r>
      <w:r w:rsidR="00795BC8" w:rsidRPr="000A2CC4">
        <w:rPr>
          <w:rFonts w:cs="Calibri"/>
          <w:sz w:val="20"/>
          <w:szCs w:val="20"/>
        </w:rPr>
        <w:t xml:space="preserve"> projects </w:t>
      </w:r>
      <w:r w:rsidR="005E67DA">
        <w:rPr>
          <w:rFonts w:cs="Calibri"/>
          <w:sz w:val="20"/>
          <w:szCs w:val="20"/>
        </w:rPr>
        <w:t xml:space="preserve">aimed </w:t>
      </w:r>
      <w:r w:rsidR="00795BC8" w:rsidRPr="000A2CC4">
        <w:rPr>
          <w:rFonts w:cs="Calibri"/>
          <w:sz w:val="20"/>
          <w:szCs w:val="20"/>
        </w:rPr>
        <w:t xml:space="preserve">to </w:t>
      </w:r>
      <w:r w:rsidR="00D81C08">
        <w:rPr>
          <w:rFonts w:cs="Calibri"/>
          <w:sz w:val="20"/>
          <w:szCs w:val="20"/>
        </w:rPr>
        <w:t xml:space="preserve">advance </w:t>
      </w:r>
      <w:r w:rsidR="00B67DA7">
        <w:rPr>
          <w:rFonts w:cs="Calibri"/>
          <w:sz w:val="20"/>
          <w:szCs w:val="20"/>
        </w:rPr>
        <w:t xml:space="preserve">gender equality and women’s rights, </w:t>
      </w:r>
      <w:r w:rsidR="00FD3A40">
        <w:rPr>
          <w:rFonts w:cs="Calibri"/>
          <w:sz w:val="20"/>
          <w:szCs w:val="20"/>
        </w:rPr>
        <w:t xml:space="preserve">good governance, </w:t>
      </w:r>
      <w:r w:rsidR="00B67DA7" w:rsidRPr="00B67DA7">
        <w:rPr>
          <w:rFonts w:cs="Calibri"/>
          <w:sz w:val="20"/>
          <w:szCs w:val="20"/>
        </w:rPr>
        <w:t>accountability, transparency, participation, and inclusion</w:t>
      </w:r>
      <w:r w:rsidR="00795BC8" w:rsidRPr="000A2CC4">
        <w:rPr>
          <w:rFonts w:cs="Calibri"/>
          <w:sz w:val="20"/>
          <w:szCs w:val="20"/>
        </w:rPr>
        <w:t xml:space="preserve">; (b) share the UN Women’s vision and core values; (c) have on-going programmes/ projects which are either fully or partially funded from other sources; and (d) are willing to enter into partnerships with UN Women in Moldova </w:t>
      </w:r>
      <w:r w:rsidR="000A2CC4" w:rsidRPr="000A2CC4">
        <w:rPr>
          <w:rFonts w:cs="Calibri"/>
          <w:sz w:val="20"/>
          <w:szCs w:val="20"/>
        </w:rPr>
        <w:t>and contribut</w:t>
      </w:r>
      <w:r w:rsidR="00B67DA7">
        <w:rPr>
          <w:rFonts w:cs="Calibri"/>
          <w:sz w:val="20"/>
          <w:szCs w:val="20"/>
        </w:rPr>
        <w:t>e</w:t>
      </w:r>
      <w:r w:rsidR="000A2CC4" w:rsidRPr="000A2CC4">
        <w:rPr>
          <w:rFonts w:cs="Calibri"/>
          <w:sz w:val="20"/>
          <w:szCs w:val="20"/>
        </w:rPr>
        <w:t xml:space="preserve"> to strengthen</w:t>
      </w:r>
      <w:r w:rsidR="00B67DA7">
        <w:rPr>
          <w:rFonts w:cs="Calibri"/>
          <w:sz w:val="20"/>
          <w:szCs w:val="20"/>
        </w:rPr>
        <w:t>ing</w:t>
      </w:r>
      <w:r w:rsidR="000A2CC4" w:rsidRPr="000A2CC4">
        <w:rPr>
          <w:rFonts w:cs="Calibri"/>
          <w:sz w:val="20"/>
          <w:szCs w:val="20"/>
        </w:rPr>
        <w:t xml:space="preserve"> the role and engagement of CSOs, including women’s networks and organizations from less developed areas in Moldova</w:t>
      </w:r>
      <w:r w:rsidR="00B67DA7">
        <w:rPr>
          <w:rFonts w:cs="Calibri"/>
          <w:sz w:val="20"/>
          <w:szCs w:val="20"/>
        </w:rPr>
        <w:t>,</w:t>
      </w:r>
      <w:r w:rsidR="000A2CC4" w:rsidRPr="000A2CC4">
        <w:rPr>
          <w:rFonts w:cs="Calibri"/>
          <w:sz w:val="20"/>
          <w:szCs w:val="20"/>
        </w:rPr>
        <w:t xml:space="preserve"> to influence local policies and advocate for </w:t>
      </w:r>
      <w:r w:rsidR="00B67DA7">
        <w:rPr>
          <w:rFonts w:cs="Calibri"/>
          <w:sz w:val="20"/>
          <w:szCs w:val="20"/>
        </w:rPr>
        <w:t xml:space="preserve">more transparent and gender responsive policy and budget making </w:t>
      </w:r>
      <w:r w:rsidR="000A2CC4" w:rsidRPr="000A2CC4">
        <w:rPr>
          <w:rFonts w:cs="Calibri"/>
          <w:sz w:val="20"/>
          <w:szCs w:val="20"/>
        </w:rPr>
        <w:t>processes.</w:t>
      </w:r>
    </w:p>
    <w:p w:rsidR="000A2CC4" w:rsidRDefault="000A2CC4" w:rsidP="007F6B38">
      <w:pPr>
        <w:spacing w:after="0" w:line="240" w:lineRule="auto"/>
        <w:jc w:val="both"/>
        <w:rPr>
          <w:rFonts w:cs="Calibri"/>
          <w:sz w:val="20"/>
          <w:szCs w:val="20"/>
        </w:rPr>
      </w:pPr>
    </w:p>
    <w:p w:rsidR="000A2CC4" w:rsidRDefault="000A2CC4" w:rsidP="007F6B38">
      <w:pPr>
        <w:spacing w:after="0" w:line="240" w:lineRule="auto"/>
        <w:jc w:val="both"/>
        <w:rPr>
          <w:rFonts w:cs="Calibri"/>
          <w:sz w:val="20"/>
          <w:szCs w:val="20"/>
        </w:rPr>
      </w:pPr>
      <w:r>
        <w:rPr>
          <w:rFonts w:cs="Calibri"/>
          <w:sz w:val="20"/>
          <w:szCs w:val="20"/>
        </w:rPr>
        <w:t xml:space="preserve">This </w:t>
      </w:r>
      <w:r w:rsidR="00AC5822" w:rsidRPr="00AC5822">
        <w:rPr>
          <w:rFonts w:cs="Calibri"/>
          <w:sz w:val="20"/>
          <w:szCs w:val="20"/>
        </w:rPr>
        <w:t xml:space="preserve">Call for Expression of Interest </w:t>
      </w:r>
      <w:r w:rsidRPr="000A2CC4">
        <w:rPr>
          <w:rFonts w:cs="Calibri"/>
          <w:sz w:val="20"/>
          <w:szCs w:val="20"/>
        </w:rPr>
        <w:t>i</w:t>
      </w:r>
      <w:bookmarkStart w:id="8" w:name="_GoBack"/>
      <w:bookmarkEnd w:id="8"/>
      <w:r w:rsidRPr="000A2CC4">
        <w:rPr>
          <w:rFonts w:cs="Calibri"/>
          <w:sz w:val="20"/>
          <w:szCs w:val="20"/>
        </w:rPr>
        <w:t>s not for sub-contracting of services, nor is it for consultancy services.</w:t>
      </w:r>
    </w:p>
    <w:p w:rsidR="00EE1163" w:rsidRDefault="00EE1163" w:rsidP="007F6B38">
      <w:pPr>
        <w:spacing w:after="0" w:line="240" w:lineRule="auto"/>
        <w:jc w:val="both"/>
        <w:rPr>
          <w:rFonts w:cs="Calibri"/>
          <w:sz w:val="20"/>
          <w:szCs w:val="20"/>
        </w:rPr>
      </w:pPr>
    </w:p>
    <w:p w:rsidR="000A2CC4" w:rsidRPr="005B526B" w:rsidRDefault="00EE1163" w:rsidP="007F6B38">
      <w:pPr>
        <w:spacing w:after="0" w:line="240" w:lineRule="auto"/>
        <w:jc w:val="both"/>
        <w:rPr>
          <w:rFonts w:cs="Calibri"/>
          <w:b/>
          <w:color w:val="006699"/>
          <w:sz w:val="20"/>
          <w:szCs w:val="20"/>
        </w:rPr>
      </w:pPr>
      <w:r w:rsidRPr="005B526B">
        <w:rPr>
          <w:rFonts w:cs="Calibri"/>
          <w:b/>
          <w:color w:val="006699"/>
          <w:sz w:val="20"/>
          <w:szCs w:val="20"/>
        </w:rPr>
        <w:t>HOW TO APPLY</w:t>
      </w:r>
    </w:p>
    <w:p w:rsidR="00FD3A40" w:rsidRPr="00EE1163" w:rsidRDefault="00FD3A40" w:rsidP="007F6B38">
      <w:pPr>
        <w:spacing w:after="0" w:line="240" w:lineRule="auto"/>
        <w:jc w:val="both"/>
        <w:rPr>
          <w:rFonts w:cs="Calibri"/>
          <w:b/>
          <w:color w:val="215868" w:themeColor="accent5" w:themeShade="80"/>
          <w:sz w:val="20"/>
          <w:szCs w:val="20"/>
        </w:rPr>
      </w:pPr>
    </w:p>
    <w:p w:rsidR="000269D7" w:rsidRDefault="000A2CC4" w:rsidP="000269D7">
      <w:pPr>
        <w:spacing w:after="0" w:line="240" w:lineRule="auto"/>
        <w:jc w:val="both"/>
        <w:rPr>
          <w:rFonts w:cs="Calibri"/>
          <w:sz w:val="20"/>
          <w:szCs w:val="20"/>
        </w:rPr>
      </w:pPr>
      <w:r w:rsidRPr="000A2CC4">
        <w:rPr>
          <w:rFonts w:cs="Calibri"/>
          <w:sz w:val="20"/>
          <w:szCs w:val="20"/>
        </w:rPr>
        <w:t xml:space="preserve">Organizations that </w:t>
      </w:r>
      <w:r w:rsidR="0056188E">
        <w:rPr>
          <w:rFonts w:cs="Calibri"/>
          <w:sz w:val="20"/>
          <w:szCs w:val="20"/>
        </w:rPr>
        <w:t>wish</w:t>
      </w:r>
      <w:r w:rsidRPr="000A2CC4">
        <w:rPr>
          <w:rFonts w:cs="Calibri"/>
          <w:sz w:val="20"/>
          <w:szCs w:val="20"/>
        </w:rPr>
        <w:t xml:space="preserve"> to </w:t>
      </w:r>
      <w:r w:rsidR="00026CF3">
        <w:rPr>
          <w:rFonts w:cs="Calibri"/>
          <w:sz w:val="20"/>
          <w:szCs w:val="20"/>
        </w:rPr>
        <w:t>respond to this</w:t>
      </w:r>
      <w:r w:rsidRPr="000A2CC4">
        <w:rPr>
          <w:rFonts w:cs="Calibri"/>
          <w:sz w:val="20"/>
          <w:szCs w:val="20"/>
        </w:rPr>
        <w:t xml:space="preserve"> Call for Expression of Interest are requested to send their </w:t>
      </w:r>
      <w:r w:rsidR="00BA73EE" w:rsidRPr="005F20F7">
        <w:rPr>
          <w:rFonts w:cs="Calibri"/>
          <w:i/>
          <w:sz w:val="20"/>
          <w:szCs w:val="20"/>
        </w:rPr>
        <w:t>Motivation Letter</w:t>
      </w:r>
      <w:r w:rsidR="00BA73EE">
        <w:rPr>
          <w:rFonts w:cs="Calibri"/>
          <w:sz w:val="20"/>
          <w:szCs w:val="20"/>
        </w:rPr>
        <w:t xml:space="preserve"> and </w:t>
      </w:r>
      <w:r w:rsidR="00EE1163">
        <w:rPr>
          <w:rFonts w:cs="Calibri"/>
          <w:sz w:val="20"/>
          <w:szCs w:val="20"/>
        </w:rPr>
        <w:t xml:space="preserve">dully filled in </w:t>
      </w:r>
      <w:bookmarkStart w:id="9" w:name="_Hlk512267030"/>
      <w:r w:rsidR="0056188E" w:rsidRPr="005F20F7">
        <w:rPr>
          <w:rFonts w:cs="Calibri"/>
          <w:i/>
          <w:sz w:val="20"/>
          <w:szCs w:val="20"/>
        </w:rPr>
        <w:t xml:space="preserve">Expression of Interest </w:t>
      </w:r>
      <w:r w:rsidR="000269D7">
        <w:rPr>
          <w:rFonts w:cs="Calibri"/>
          <w:i/>
          <w:sz w:val="20"/>
          <w:szCs w:val="20"/>
        </w:rPr>
        <w:t>t</w:t>
      </w:r>
      <w:r w:rsidR="0056188E" w:rsidRPr="005F20F7">
        <w:rPr>
          <w:rFonts w:cs="Calibri"/>
          <w:i/>
          <w:sz w:val="20"/>
          <w:szCs w:val="20"/>
        </w:rPr>
        <w:t>emplate</w:t>
      </w:r>
      <w:r w:rsidRPr="000A2CC4">
        <w:rPr>
          <w:rFonts w:cs="Calibri"/>
          <w:sz w:val="20"/>
          <w:szCs w:val="20"/>
        </w:rPr>
        <w:t xml:space="preserve"> </w:t>
      </w:r>
      <w:bookmarkEnd w:id="9"/>
      <w:r w:rsidR="005F20F7">
        <w:rPr>
          <w:rFonts w:cs="Calibri"/>
          <w:sz w:val="20"/>
          <w:szCs w:val="20"/>
        </w:rPr>
        <w:t>by e-mail,</w:t>
      </w:r>
      <w:r w:rsidRPr="000A2CC4">
        <w:rPr>
          <w:rFonts w:cs="Calibri"/>
          <w:sz w:val="20"/>
          <w:szCs w:val="20"/>
        </w:rPr>
        <w:t xml:space="preserve"> </w:t>
      </w:r>
      <w:r w:rsidR="000269D7" w:rsidRPr="000A2CC4">
        <w:rPr>
          <w:rFonts w:cs="Calibri"/>
          <w:sz w:val="20"/>
          <w:szCs w:val="20"/>
        </w:rPr>
        <w:t>marked “</w:t>
      </w:r>
      <w:r w:rsidR="000269D7">
        <w:rPr>
          <w:rFonts w:cs="Calibri"/>
          <w:sz w:val="20"/>
          <w:szCs w:val="20"/>
        </w:rPr>
        <w:t xml:space="preserve">Capacity Building Programme for </w:t>
      </w:r>
      <w:r w:rsidR="000269D7" w:rsidRPr="000A2CC4">
        <w:rPr>
          <w:rFonts w:cs="Calibri"/>
          <w:sz w:val="20"/>
          <w:szCs w:val="20"/>
        </w:rPr>
        <w:t>CSOs on Gender Budget Watchdog Reporting</w:t>
      </w:r>
      <w:r w:rsidR="000269D7">
        <w:rPr>
          <w:rFonts w:cs="Calibri"/>
          <w:sz w:val="20"/>
          <w:szCs w:val="20"/>
        </w:rPr>
        <w:t>”,</w:t>
      </w:r>
      <w:r w:rsidR="000269D7" w:rsidRPr="000A2CC4">
        <w:rPr>
          <w:rFonts w:cs="Calibri"/>
          <w:sz w:val="20"/>
          <w:szCs w:val="20"/>
        </w:rPr>
        <w:t xml:space="preserve"> </w:t>
      </w:r>
      <w:r w:rsidR="005F20F7" w:rsidRPr="000A2CC4">
        <w:rPr>
          <w:rFonts w:cs="Calibri"/>
          <w:sz w:val="20"/>
          <w:szCs w:val="20"/>
        </w:rPr>
        <w:t xml:space="preserve">to </w:t>
      </w:r>
      <w:hyperlink r:id="rId13" w:history="1">
        <w:r w:rsidR="005F20F7" w:rsidRPr="00F70EE0">
          <w:rPr>
            <w:rStyle w:val="Hyperlink"/>
            <w:rFonts w:cs="Calibri"/>
            <w:sz w:val="20"/>
            <w:szCs w:val="20"/>
          </w:rPr>
          <w:t>irina.cozma@unwomen.org</w:t>
        </w:r>
      </w:hyperlink>
      <w:r w:rsidR="005F20F7">
        <w:rPr>
          <w:rStyle w:val="Hyperlink"/>
          <w:rFonts w:cs="Calibri"/>
          <w:sz w:val="20"/>
          <w:szCs w:val="20"/>
          <w:u w:val="none"/>
        </w:rPr>
        <w:t xml:space="preserve"> </w:t>
      </w:r>
      <w:r w:rsidR="005F20F7">
        <w:rPr>
          <w:rFonts w:cs="Calibri"/>
          <w:sz w:val="20"/>
          <w:szCs w:val="20"/>
        </w:rPr>
        <w:t>b</w:t>
      </w:r>
      <w:r w:rsidRPr="000A2CC4">
        <w:rPr>
          <w:rFonts w:cs="Calibri"/>
          <w:sz w:val="20"/>
          <w:szCs w:val="20"/>
        </w:rPr>
        <w:t xml:space="preserve">y </w:t>
      </w:r>
      <w:r w:rsidR="00B7499D">
        <w:rPr>
          <w:rFonts w:cs="Calibri"/>
          <w:sz w:val="20"/>
          <w:szCs w:val="20"/>
        </w:rPr>
        <w:t>14</w:t>
      </w:r>
      <w:r w:rsidRPr="000A2CC4">
        <w:rPr>
          <w:rFonts w:cs="Calibri"/>
          <w:sz w:val="20"/>
          <w:szCs w:val="20"/>
        </w:rPr>
        <w:t xml:space="preserve">th </w:t>
      </w:r>
      <w:r w:rsidR="00B7499D">
        <w:rPr>
          <w:rFonts w:cs="Calibri"/>
          <w:sz w:val="20"/>
          <w:szCs w:val="20"/>
        </w:rPr>
        <w:t xml:space="preserve">of May </w:t>
      </w:r>
      <w:r w:rsidRPr="000A2CC4">
        <w:rPr>
          <w:rFonts w:cs="Calibri"/>
          <w:sz w:val="20"/>
          <w:szCs w:val="20"/>
        </w:rPr>
        <w:t>201</w:t>
      </w:r>
      <w:r w:rsidR="00B7499D">
        <w:rPr>
          <w:rFonts w:cs="Calibri"/>
          <w:sz w:val="20"/>
          <w:szCs w:val="20"/>
        </w:rPr>
        <w:t>8</w:t>
      </w:r>
      <w:r w:rsidRPr="000A2CC4">
        <w:rPr>
          <w:rFonts w:cs="Calibri"/>
          <w:sz w:val="20"/>
          <w:szCs w:val="20"/>
        </w:rPr>
        <w:t>.</w:t>
      </w:r>
    </w:p>
    <w:p w:rsidR="00CD5819" w:rsidRPr="000A2CC4" w:rsidRDefault="00CD5819" w:rsidP="000A2CC4">
      <w:pPr>
        <w:spacing w:after="0" w:line="240" w:lineRule="auto"/>
        <w:jc w:val="both"/>
        <w:rPr>
          <w:rFonts w:cs="Calibri"/>
          <w:sz w:val="20"/>
          <w:szCs w:val="20"/>
        </w:rPr>
      </w:pPr>
    </w:p>
    <w:p w:rsidR="002865D3" w:rsidRPr="002865D3" w:rsidRDefault="00A32C97" w:rsidP="00AC5822">
      <w:pPr>
        <w:spacing w:after="0" w:line="240" w:lineRule="auto"/>
        <w:jc w:val="both"/>
        <w:rPr>
          <w:rFonts w:cs="Calibri"/>
          <w:sz w:val="20"/>
          <w:szCs w:val="20"/>
        </w:rPr>
      </w:pPr>
      <w:r>
        <w:rPr>
          <w:rFonts w:cs="Calibri"/>
          <w:sz w:val="20"/>
          <w:szCs w:val="20"/>
        </w:rPr>
        <w:t xml:space="preserve">The </w:t>
      </w:r>
      <w:r w:rsidRPr="00A32C97">
        <w:rPr>
          <w:rFonts w:cs="Calibri"/>
          <w:sz w:val="20"/>
          <w:szCs w:val="20"/>
        </w:rPr>
        <w:t xml:space="preserve">Motivation </w:t>
      </w:r>
      <w:r>
        <w:rPr>
          <w:rFonts w:cs="Calibri"/>
          <w:sz w:val="20"/>
          <w:szCs w:val="20"/>
        </w:rPr>
        <w:t>l</w:t>
      </w:r>
      <w:r w:rsidRPr="00A32C97">
        <w:rPr>
          <w:rFonts w:cs="Calibri"/>
          <w:sz w:val="20"/>
          <w:szCs w:val="20"/>
        </w:rPr>
        <w:t xml:space="preserve">etter and </w:t>
      </w:r>
      <w:r>
        <w:rPr>
          <w:rFonts w:cs="Calibri"/>
          <w:sz w:val="20"/>
          <w:szCs w:val="20"/>
        </w:rPr>
        <w:t xml:space="preserve">the </w:t>
      </w:r>
      <w:r w:rsidRPr="00A32C97">
        <w:rPr>
          <w:rFonts w:cs="Calibri"/>
          <w:sz w:val="20"/>
          <w:szCs w:val="20"/>
        </w:rPr>
        <w:t>dully filled in Expression of Interest template</w:t>
      </w:r>
      <w:r w:rsidR="00FA0874">
        <w:rPr>
          <w:rFonts w:cs="Calibri"/>
          <w:sz w:val="20"/>
          <w:szCs w:val="20"/>
        </w:rPr>
        <w:t xml:space="preserve"> </w:t>
      </w:r>
      <w:r w:rsidR="00FA0874" w:rsidRPr="00FA0874">
        <w:rPr>
          <w:rFonts w:cs="Calibri"/>
          <w:sz w:val="20"/>
          <w:szCs w:val="20"/>
        </w:rPr>
        <w:t xml:space="preserve">(Annex I) </w:t>
      </w:r>
      <w:r w:rsidR="000A2CC4" w:rsidRPr="000A2CC4">
        <w:rPr>
          <w:rFonts w:cs="Calibri"/>
          <w:sz w:val="20"/>
          <w:szCs w:val="20"/>
        </w:rPr>
        <w:t xml:space="preserve">must be submitted in </w:t>
      </w:r>
      <w:r w:rsidR="00CC60B7">
        <w:rPr>
          <w:rFonts w:cs="Calibri"/>
          <w:sz w:val="20"/>
          <w:szCs w:val="20"/>
        </w:rPr>
        <w:t xml:space="preserve">Romanian or </w:t>
      </w:r>
      <w:r w:rsidR="000A2CC4" w:rsidRPr="000A2CC4">
        <w:rPr>
          <w:rFonts w:cs="Calibri"/>
          <w:sz w:val="20"/>
          <w:szCs w:val="20"/>
        </w:rPr>
        <w:t>English</w:t>
      </w:r>
      <w:r w:rsidR="00B67DA7">
        <w:rPr>
          <w:rFonts w:cs="Calibri"/>
          <w:sz w:val="20"/>
          <w:szCs w:val="20"/>
        </w:rPr>
        <w:t xml:space="preserve"> language</w:t>
      </w:r>
      <w:r w:rsidR="005E67DA">
        <w:rPr>
          <w:rFonts w:cs="Calibri"/>
          <w:sz w:val="20"/>
          <w:szCs w:val="20"/>
        </w:rPr>
        <w:t>,</w:t>
      </w:r>
      <w:r w:rsidR="00AC5822">
        <w:rPr>
          <w:rFonts w:cs="Calibri"/>
          <w:sz w:val="20"/>
          <w:szCs w:val="20"/>
        </w:rPr>
        <w:t xml:space="preserve"> along with </w:t>
      </w:r>
      <w:r w:rsidR="00026CF3">
        <w:rPr>
          <w:rFonts w:cs="Calibri"/>
          <w:sz w:val="20"/>
          <w:szCs w:val="20"/>
        </w:rPr>
        <w:t>a</w:t>
      </w:r>
      <w:r w:rsidR="00AC5822" w:rsidRPr="00AC5822">
        <w:rPr>
          <w:rFonts w:cs="Calibri"/>
          <w:sz w:val="20"/>
          <w:szCs w:val="20"/>
        </w:rPr>
        <w:t xml:space="preserve"> </w:t>
      </w:r>
      <w:r w:rsidR="005E67DA">
        <w:rPr>
          <w:rFonts w:cs="Calibri"/>
          <w:sz w:val="20"/>
          <w:szCs w:val="20"/>
        </w:rPr>
        <w:t>c</w:t>
      </w:r>
      <w:r w:rsidR="00AC5822" w:rsidRPr="00AC5822">
        <w:rPr>
          <w:rFonts w:cs="Calibri"/>
          <w:sz w:val="20"/>
          <w:szCs w:val="20"/>
        </w:rPr>
        <w:t>opy of CSO</w:t>
      </w:r>
      <w:r>
        <w:rPr>
          <w:rFonts w:cs="Calibri"/>
          <w:sz w:val="20"/>
          <w:szCs w:val="20"/>
        </w:rPr>
        <w:t>’s</w:t>
      </w:r>
      <w:r w:rsidR="00AC5822" w:rsidRPr="00AC5822">
        <w:rPr>
          <w:rFonts w:cs="Calibri"/>
          <w:sz w:val="20"/>
          <w:szCs w:val="20"/>
        </w:rPr>
        <w:t xml:space="preserve"> registration</w:t>
      </w:r>
      <w:r>
        <w:rPr>
          <w:rFonts w:cs="Calibri"/>
          <w:sz w:val="20"/>
          <w:szCs w:val="20"/>
        </w:rPr>
        <w:t xml:space="preserve"> certificate</w:t>
      </w:r>
      <w:r w:rsidR="00AC5822" w:rsidRPr="00AC5822">
        <w:rPr>
          <w:rFonts w:cs="Calibri"/>
          <w:sz w:val="20"/>
          <w:szCs w:val="20"/>
        </w:rPr>
        <w:t xml:space="preserve"> in Moldova</w:t>
      </w:r>
      <w:r w:rsidR="00026CF3">
        <w:rPr>
          <w:rFonts w:cs="Calibri"/>
          <w:sz w:val="20"/>
          <w:szCs w:val="20"/>
        </w:rPr>
        <w:t xml:space="preserve"> and </w:t>
      </w:r>
      <w:r w:rsidR="005E67DA">
        <w:rPr>
          <w:rFonts w:cs="Calibri"/>
          <w:sz w:val="20"/>
          <w:szCs w:val="20"/>
        </w:rPr>
        <w:t>c</w:t>
      </w:r>
      <w:r w:rsidR="00AC5822" w:rsidRPr="00AC5822">
        <w:rPr>
          <w:rFonts w:cs="Calibri"/>
          <w:sz w:val="20"/>
          <w:szCs w:val="20"/>
        </w:rPr>
        <w:t>op</w:t>
      </w:r>
      <w:r w:rsidR="00026CF3">
        <w:rPr>
          <w:rFonts w:cs="Calibri"/>
          <w:sz w:val="20"/>
          <w:szCs w:val="20"/>
        </w:rPr>
        <w:t>ies</w:t>
      </w:r>
      <w:r w:rsidR="00AC5822" w:rsidRPr="00AC5822">
        <w:rPr>
          <w:rFonts w:cs="Calibri"/>
          <w:sz w:val="20"/>
          <w:szCs w:val="20"/>
        </w:rPr>
        <w:t xml:space="preserve"> of the latest Annual </w:t>
      </w:r>
      <w:r w:rsidR="00FA0874">
        <w:rPr>
          <w:rFonts w:cs="Calibri"/>
          <w:sz w:val="20"/>
          <w:szCs w:val="20"/>
        </w:rPr>
        <w:t xml:space="preserve">activity </w:t>
      </w:r>
      <w:r w:rsidR="00AC5822" w:rsidRPr="00AC5822">
        <w:rPr>
          <w:rFonts w:cs="Calibri"/>
          <w:sz w:val="20"/>
          <w:szCs w:val="20"/>
        </w:rPr>
        <w:t>and financial report</w:t>
      </w:r>
      <w:r w:rsidR="00026CF3">
        <w:rPr>
          <w:rFonts w:cs="Calibri"/>
          <w:sz w:val="20"/>
          <w:szCs w:val="20"/>
        </w:rPr>
        <w:t>,</w:t>
      </w:r>
      <w:r w:rsidR="00AC5822" w:rsidRPr="00AC5822">
        <w:rPr>
          <w:rFonts w:cs="Calibri"/>
          <w:sz w:val="20"/>
          <w:szCs w:val="20"/>
        </w:rPr>
        <w:t xml:space="preserve"> if available</w:t>
      </w:r>
      <w:r w:rsidR="005E67DA">
        <w:rPr>
          <w:rFonts w:cs="Calibri"/>
          <w:sz w:val="20"/>
          <w:szCs w:val="20"/>
        </w:rPr>
        <w:t xml:space="preserve">, </w:t>
      </w:r>
      <w:r w:rsidR="005E67DA" w:rsidRPr="005E67DA">
        <w:rPr>
          <w:rFonts w:cs="Calibri"/>
          <w:sz w:val="20"/>
          <w:szCs w:val="20"/>
        </w:rPr>
        <w:t>as separate email attachments</w:t>
      </w:r>
      <w:r w:rsidR="00AC5822" w:rsidRPr="00AC5822">
        <w:rPr>
          <w:rFonts w:cs="Calibri"/>
          <w:sz w:val="20"/>
          <w:szCs w:val="20"/>
        </w:rPr>
        <w:t>.</w:t>
      </w:r>
    </w:p>
    <w:p w:rsidR="00B7499D" w:rsidRPr="000A2CC4" w:rsidRDefault="00B7499D" w:rsidP="000A2CC4">
      <w:pPr>
        <w:spacing w:after="0" w:line="240" w:lineRule="auto"/>
        <w:jc w:val="both"/>
        <w:rPr>
          <w:rFonts w:cs="Calibri"/>
          <w:sz w:val="20"/>
          <w:szCs w:val="20"/>
        </w:rPr>
      </w:pPr>
    </w:p>
    <w:p w:rsidR="005F20F7" w:rsidRDefault="005F20F7">
      <w:pPr>
        <w:spacing w:after="0" w:line="240" w:lineRule="auto"/>
        <w:rPr>
          <w:rFonts w:cs="Calibri"/>
          <w:sz w:val="20"/>
          <w:szCs w:val="20"/>
        </w:rPr>
      </w:pPr>
      <w:r>
        <w:rPr>
          <w:rFonts w:cs="Calibri"/>
          <w:sz w:val="20"/>
          <w:szCs w:val="20"/>
        </w:rPr>
        <w:br w:type="page"/>
      </w:r>
    </w:p>
    <w:p w:rsidR="002865D3" w:rsidRPr="000269D7" w:rsidRDefault="005F20F7" w:rsidP="00E149E7">
      <w:pPr>
        <w:spacing w:after="0" w:line="240" w:lineRule="auto"/>
        <w:jc w:val="right"/>
        <w:rPr>
          <w:rFonts w:cs="Calibri"/>
          <w:b/>
          <w:sz w:val="20"/>
          <w:szCs w:val="20"/>
        </w:rPr>
      </w:pPr>
      <w:r w:rsidRPr="000269D7">
        <w:rPr>
          <w:rFonts w:cs="Calibri"/>
          <w:b/>
          <w:sz w:val="20"/>
          <w:szCs w:val="20"/>
        </w:rPr>
        <w:lastRenderedPageBreak/>
        <w:t xml:space="preserve">Annex I. </w:t>
      </w:r>
      <w:r w:rsidR="00FD3A40" w:rsidRPr="000269D7">
        <w:rPr>
          <w:rFonts w:cs="Calibri"/>
          <w:b/>
          <w:sz w:val="20"/>
          <w:szCs w:val="20"/>
        </w:rPr>
        <w:t xml:space="preserve">EXPRESSION OF INTEREST TEMPLATE </w:t>
      </w:r>
    </w:p>
    <w:p w:rsidR="002865D3" w:rsidRDefault="002865D3" w:rsidP="000A2CC4">
      <w:pPr>
        <w:spacing w:after="0" w:line="240" w:lineRule="auto"/>
        <w:jc w:val="both"/>
        <w:rPr>
          <w:rFonts w:cs="Calibri"/>
          <w:sz w:val="20"/>
          <w:szCs w:val="20"/>
        </w:rPr>
      </w:pPr>
    </w:p>
    <w:tbl>
      <w:tblPr>
        <w:tblStyle w:val="TableGrid"/>
        <w:tblW w:w="0" w:type="auto"/>
        <w:tblLook w:val="04A0" w:firstRow="1" w:lastRow="0" w:firstColumn="1" w:lastColumn="0" w:noHBand="0" w:noVBand="1"/>
      </w:tblPr>
      <w:tblGrid>
        <w:gridCol w:w="355"/>
        <w:gridCol w:w="2070"/>
        <w:gridCol w:w="6584"/>
      </w:tblGrid>
      <w:tr w:rsidR="000269D7" w:rsidTr="005E67DA">
        <w:tc>
          <w:tcPr>
            <w:tcW w:w="355" w:type="dxa"/>
          </w:tcPr>
          <w:p w:rsidR="000269D7" w:rsidRPr="002865D3" w:rsidRDefault="000269D7" w:rsidP="005F20F7">
            <w:pPr>
              <w:spacing w:after="0" w:line="240" w:lineRule="auto"/>
              <w:jc w:val="both"/>
              <w:rPr>
                <w:rFonts w:cs="Calibri"/>
                <w:sz w:val="20"/>
                <w:szCs w:val="20"/>
              </w:rPr>
            </w:pPr>
          </w:p>
        </w:tc>
        <w:tc>
          <w:tcPr>
            <w:tcW w:w="2070" w:type="dxa"/>
          </w:tcPr>
          <w:p w:rsidR="000269D7" w:rsidRPr="00AC5822" w:rsidRDefault="00FD3A40" w:rsidP="00AC5822">
            <w:pPr>
              <w:spacing w:after="0" w:line="240" w:lineRule="auto"/>
              <w:jc w:val="center"/>
              <w:rPr>
                <w:rFonts w:cs="Calibri"/>
                <w:b/>
                <w:sz w:val="20"/>
                <w:szCs w:val="20"/>
              </w:rPr>
            </w:pPr>
            <w:r w:rsidRPr="00AC5822">
              <w:rPr>
                <w:rFonts w:cs="Calibri"/>
                <w:b/>
                <w:sz w:val="20"/>
                <w:szCs w:val="20"/>
              </w:rPr>
              <w:t>KEY AREAS</w:t>
            </w:r>
          </w:p>
          <w:p w:rsidR="000269D7" w:rsidRPr="00AC5822" w:rsidRDefault="000269D7" w:rsidP="00AC5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cs="Calibri"/>
                <w:b/>
                <w:sz w:val="20"/>
                <w:szCs w:val="20"/>
              </w:rPr>
            </w:pPr>
          </w:p>
        </w:tc>
        <w:tc>
          <w:tcPr>
            <w:tcW w:w="6584" w:type="dxa"/>
          </w:tcPr>
          <w:p w:rsidR="000269D7" w:rsidRPr="00AC5822" w:rsidRDefault="00FD3A40" w:rsidP="00AC5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cs="Calibri"/>
                <w:b/>
                <w:sz w:val="20"/>
                <w:szCs w:val="20"/>
              </w:rPr>
            </w:pPr>
            <w:r w:rsidRPr="00AC5822">
              <w:rPr>
                <w:rFonts w:cs="Calibri"/>
                <w:b/>
                <w:sz w:val="20"/>
                <w:szCs w:val="20"/>
              </w:rPr>
              <w:t>BRIEF DESCRIPTION</w:t>
            </w:r>
          </w:p>
        </w:tc>
      </w:tr>
      <w:tr w:rsidR="000269D7" w:rsidTr="005E67DA">
        <w:tc>
          <w:tcPr>
            <w:tcW w:w="355" w:type="dxa"/>
          </w:tcPr>
          <w:p w:rsidR="000269D7" w:rsidRPr="002865D3" w:rsidRDefault="000269D7" w:rsidP="005F20F7">
            <w:pPr>
              <w:spacing w:after="0" w:line="240" w:lineRule="auto"/>
              <w:jc w:val="both"/>
              <w:rPr>
                <w:rFonts w:cs="Calibri"/>
                <w:sz w:val="20"/>
                <w:szCs w:val="20"/>
              </w:rPr>
            </w:pPr>
            <w:r>
              <w:rPr>
                <w:rFonts w:cs="Calibri"/>
                <w:sz w:val="20"/>
                <w:szCs w:val="20"/>
              </w:rPr>
              <w:t>1</w:t>
            </w:r>
          </w:p>
        </w:tc>
        <w:tc>
          <w:tcPr>
            <w:tcW w:w="2070" w:type="dxa"/>
          </w:tcPr>
          <w:p w:rsidR="000269D7" w:rsidRPr="002865D3" w:rsidRDefault="000269D7" w:rsidP="005F20F7">
            <w:pPr>
              <w:spacing w:after="0" w:line="240" w:lineRule="auto"/>
              <w:jc w:val="both"/>
              <w:rPr>
                <w:rFonts w:cs="Calibri"/>
                <w:sz w:val="20"/>
                <w:szCs w:val="20"/>
              </w:rPr>
            </w:pPr>
            <w:r w:rsidRPr="002865D3">
              <w:rPr>
                <w:rFonts w:cs="Calibri"/>
                <w:sz w:val="20"/>
                <w:szCs w:val="20"/>
              </w:rPr>
              <w:t>CSO information</w:t>
            </w:r>
            <w:r w:rsidR="005E67DA">
              <w:t xml:space="preserve"> </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0269D7" w:rsidRDefault="005E67DA"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Name:</w:t>
            </w:r>
          </w:p>
          <w:p w:rsidR="005E67DA" w:rsidRDefault="005E67DA"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Address:</w:t>
            </w:r>
          </w:p>
        </w:tc>
      </w:tr>
      <w:tr w:rsidR="000269D7" w:rsidTr="005E67DA">
        <w:tc>
          <w:tcPr>
            <w:tcW w:w="355" w:type="dxa"/>
          </w:tcPr>
          <w:p w:rsidR="000269D7" w:rsidRPr="002865D3" w:rsidRDefault="000269D7" w:rsidP="005F20F7">
            <w:pPr>
              <w:spacing w:after="0" w:line="240" w:lineRule="auto"/>
              <w:jc w:val="both"/>
              <w:rPr>
                <w:rFonts w:cs="Calibri"/>
                <w:sz w:val="20"/>
                <w:szCs w:val="20"/>
              </w:rPr>
            </w:pPr>
            <w:r>
              <w:rPr>
                <w:rFonts w:cs="Calibri"/>
                <w:sz w:val="20"/>
                <w:szCs w:val="20"/>
              </w:rPr>
              <w:t>2</w:t>
            </w:r>
          </w:p>
        </w:tc>
        <w:tc>
          <w:tcPr>
            <w:tcW w:w="2070" w:type="dxa"/>
          </w:tcPr>
          <w:p w:rsidR="000269D7" w:rsidRPr="002865D3" w:rsidRDefault="000269D7" w:rsidP="005F20F7">
            <w:pPr>
              <w:spacing w:after="0" w:line="240" w:lineRule="auto"/>
              <w:jc w:val="both"/>
              <w:rPr>
                <w:rFonts w:cs="Calibri"/>
                <w:sz w:val="20"/>
                <w:szCs w:val="20"/>
              </w:rPr>
            </w:pPr>
            <w:r w:rsidRPr="002865D3">
              <w:rPr>
                <w:rFonts w:cs="Calibri"/>
                <w:sz w:val="20"/>
                <w:szCs w:val="20"/>
              </w:rPr>
              <w:t xml:space="preserve">CSO expertise and experience in </w:t>
            </w:r>
            <w:r w:rsidR="00AC5822">
              <w:rPr>
                <w:rFonts w:cs="Calibri"/>
                <w:sz w:val="20"/>
                <w:szCs w:val="20"/>
              </w:rPr>
              <w:t>four</w:t>
            </w:r>
            <w:r w:rsidRPr="002865D3">
              <w:rPr>
                <w:rFonts w:cs="Calibri"/>
                <w:sz w:val="20"/>
                <w:szCs w:val="20"/>
              </w:rPr>
              <w:t xml:space="preserve"> </w:t>
            </w:r>
            <w:r>
              <w:rPr>
                <w:rFonts w:cs="Calibri"/>
                <w:sz w:val="20"/>
                <w:szCs w:val="20"/>
              </w:rPr>
              <w:t>profile area</w:t>
            </w:r>
            <w:r w:rsidR="00026CF3">
              <w:rPr>
                <w:rFonts w:cs="Calibri"/>
                <w:sz w:val="20"/>
                <w:szCs w:val="20"/>
              </w:rPr>
              <w:t>s</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5E67DA" w:rsidRDefault="005E67DA" w:rsidP="008C254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4" w:hanging="256"/>
              <w:jc w:val="both"/>
              <w:rPr>
                <w:rFonts w:cs="Calibri"/>
                <w:sz w:val="20"/>
                <w:szCs w:val="20"/>
              </w:rPr>
            </w:pPr>
            <w:r w:rsidRPr="005E67DA">
              <w:rPr>
                <w:rFonts w:cs="Calibri"/>
                <w:sz w:val="20"/>
                <w:szCs w:val="20"/>
              </w:rPr>
              <w:t>Gender Equality:</w:t>
            </w:r>
          </w:p>
          <w:p w:rsidR="00FD3A40" w:rsidRDefault="00FD3A40" w:rsidP="00FD3A4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4"/>
              <w:jc w:val="both"/>
              <w:rPr>
                <w:rFonts w:cs="Calibri"/>
                <w:sz w:val="20"/>
                <w:szCs w:val="20"/>
              </w:rPr>
            </w:pPr>
          </w:p>
          <w:p w:rsidR="008C254C" w:rsidRDefault="008C254C" w:rsidP="008C254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4" w:hanging="254"/>
              <w:jc w:val="both"/>
              <w:rPr>
                <w:rFonts w:cs="Calibri"/>
                <w:sz w:val="20"/>
                <w:szCs w:val="20"/>
              </w:rPr>
            </w:pPr>
            <w:r w:rsidRPr="008C254C">
              <w:rPr>
                <w:rFonts w:cs="Calibri"/>
                <w:sz w:val="20"/>
                <w:szCs w:val="20"/>
              </w:rPr>
              <w:t xml:space="preserve">Central </w:t>
            </w:r>
            <w:r w:rsidR="00B67DA7" w:rsidRPr="008C254C">
              <w:rPr>
                <w:rFonts w:cs="Calibri"/>
                <w:sz w:val="20"/>
                <w:szCs w:val="20"/>
              </w:rPr>
              <w:t xml:space="preserve">and Local </w:t>
            </w:r>
            <w:r w:rsidRPr="008C254C">
              <w:rPr>
                <w:rFonts w:cs="Calibri"/>
                <w:sz w:val="20"/>
                <w:szCs w:val="20"/>
              </w:rPr>
              <w:t>Governance</w:t>
            </w:r>
            <w:r>
              <w:rPr>
                <w:rFonts w:cs="Calibri"/>
                <w:sz w:val="20"/>
                <w:szCs w:val="20"/>
              </w:rPr>
              <w:t>:</w:t>
            </w:r>
          </w:p>
          <w:p w:rsidR="00FD3A40" w:rsidRPr="00FD3A40" w:rsidRDefault="00FD3A40" w:rsidP="00FD3A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5E67DA" w:rsidRDefault="005E67DA" w:rsidP="008C254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4" w:hanging="254"/>
              <w:jc w:val="both"/>
              <w:rPr>
                <w:rFonts w:cs="Calibri"/>
                <w:sz w:val="20"/>
                <w:szCs w:val="20"/>
              </w:rPr>
            </w:pPr>
            <w:r w:rsidRPr="005E67DA">
              <w:rPr>
                <w:rFonts w:cs="Calibri"/>
                <w:sz w:val="20"/>
                <w:szCs w:val="20"/>
              </w:rPr>
              <w:t>Human Rights</w:t>
            </w:r>
            <w:r>
              <w:rPr>
                <w:rFonts w:cs="Calibri"/>
                <w:sz w:val="20"/>
                <w:szCs w:val="20"/>
              </w:rPr>
              <w:t>:</w:t>
            </w:r>
          </w:p>
          <w:p w:rsidR="00FD3A40" w:rsidRPr="00FD3A40" w:rsidRDefault="00FD3A40" w:rsidP="00FD3A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0269D7" w:rsidRPr="005E67DA" w:rsidRDefault="008C254C" w:rsidP="008C254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4" w:hanging="254"/>
              <w:jc w:val="both"/>
              <w:rPr>
                <w:rFonts w:cs="Calibri"/>
                <w:sz w:val="20"/>
                <w:szCs w:val="20"/>
              </w:rPr>
            </w:pPr>
            <w:r w:rsidRPr="008C254C">
              <w:rPr>
                <w:rFonts w:cs="Calibri"/>
                <w:sz w:val="20"/>
                <w:szCs w:val="20"/>
              </w:rPr>
              <w:t>Public Finance and Accountability</w:t>
            </w:r>
            <w:r>
              <w:rPr>
                <w:rFonts w:cs="Calibri"/>
                <w:sz w:val="20"/>
                <w:szCs w:val="20"/>
              </w:rPr>
              <w:t>:</w:t>
            </w:r>
          </w:p>
        </w:tc>
      </w:tr>
      <w:tr w:rsidR="000269D7" w:rsidTr="005E67DA">
        <w:tc>
          <w:tcPr>
            <w:tcW w:w="355" w:type="dxa"/>
          </w:tcPr>
          <w:p w:rsidR="000269D7" w:rsidRPr="002865D3" w:rsidRDefault="00AC5822" w:rsidP="005F20F7">
            <w:pPr>
              <w:spacing w:after="0" w:line="240" w:lineRule="auto"/>
              <w:jc w:val="both"/>
              <w:rPr>
                <w:rFonts w:cs="Calibri"/>
                <w:sz w:val="20"/>
                <w:szCs w:val="20"/>
              </w:rPr>
            </w:pPr>
            <w:r>
              <w:rPr>
                <w:rFonts w:cs="Calibri"/>
                <w:sz w:val="20"/>
                <w:szCs w:val="20"/>
              </w:rPr>
              <w:t>3</w:t>
            </w:r>
          </w:p>
        </w:tc>
        <w:tc>
          <w:tcPr>
            <w:tcW w:w="2070" w:type="dxa"/>
          </w:tcPr>
          <w:p w:rsidR="000269D7" w:rsidRPr="002865D3" w:rsidRDefault="005B0559" w:rsidP="005E67DA">
            <w:pPr>
              <w:spacing w:after="0" w:line="240" w:lineRule="auto"/>
              <w:rPr>
                <w:rFonts w:cs="Calibri"/>
                <w:sz w:val="20"/>
                <w:szCs w:val="20"/>
              </w:rPr>
            </w:pPr>
            <w:r>
              <w:rPr>
                <w:rFonts w:cs="Calibri"/>
                <w:sz w:val="20"/>
                <w:szCs w:val="20"/>
              </w:rPr>
              <w:t>G</w:t>
            </w:r>
            <w:r w:rsidR="005E67DA" w:rsidRPr="005E67DA">
              <w:rPr>
                <w:rFonts w:cs="Calibri"/>
                <w:sz w:val="20"/>
                <w:szCs w:val="20"/>
              </w:rPr>
              <w:t>overnance structure</w:t>
            </w:r>
            <w:r w:rsidR="005E67DA">
              <w:rPr>
                <w:rFonts w:cs="Calibri"/>
                <w:sz w:val="20"/>
                <w:szCs w:val="20"/>
              </w:rPr>
              <w:t xml:space="preserve"> and </w:t>
            </w:r>
            <w:r w:rsidR="005E67DA" w:rsidRPr="005E67DA">
              <w:rPr>
                <w:rFonts w:cs="Calibri"/>
                <w:sz w:val="20"/>
                <w:szCs w:val="20"/>
              </w:rPr>
              <w:t xml:space="preserve">management </w:t>
            </w:r>
            <w:r w:rsidR="005E67DA">
              <w:rPr>
                <w:rFonts w:cs="Calibri"/>
                <w:sz w:val="20"/>
                <w:szCs w:val="20"/>
              </w:rPr>
              <w:t xml:space="preserve">capacity </w:t>
            </w:r>
            <w:r w:rsidR="005E67DA" w:rsidRPr="005E67DA">
              <w:rPr>
                <w:rFonts w:cs="Calibri"/>
                <w:sz w:val="20"/>
                <w:szCs w:val="20"/>
              </w:rPr>
              <w:t xml:space="preserve">of the </w:t>
            </w:r>
            <w:r>
              <w:rPr>
                <w:rFonts w:cs="Calibri"/>
                <w:sz w:val="20"/>
                <w:szCs w:val="20"/>
              </w:rPr>
              <w:t>CSO</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Total s</w:t>
            </w:r>
            <w:r w:rsidRPr="00E149E7">
              <w:rPr>
                <w:rFonts w:cs="Calibri"/>
                <w:sz w:val="20"/>
                <w:szCs w:val="20"/>
              </w:rPr>
              <w:t>taffing</w:t>
            </w:r>
            <w:r>
              <w:rPr>
                <w:rFonts w:cs="Calibri"/>
                <w:sz w:val="20"/>
                <w:szCs w:val="20"/>
              </w:rPr>
              <w:t>:</w:t>
            </w: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0269D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Staff by area of expertise:</w:t>
            </w:r>
          </w:p>
        </w:tc>
      </w:tr>
      <w:tr w:rsidR="000269D7" w:rsidTr="005E67DA">
        <w:tc>
          <w:tcPr>
            <w:tcW w:w="355" w:type="dxa"/>
          </w:tcPr>
          <w:p w:rsidR="000269D7" w:rsidRPr="002865D3" w:rsidRDefault="00AC5822" w:rsidP="005F20F7">
            <w:pPr>
              <w:spacing w:after="0" w:line="240" w:lineRule="auto"/>
              <w:jc w:val="both"/>
              <w:rPr>
                <w:rFonts w:cs="Calibri"/>
                <w:sz w:val="20"/>
                <w:szCs w:val="20"/>
              </w:rPr>
            </w:pPr>
            <w:r>
              <w:rPr>
                <w:rFonts w:cs="Calibri"/>
                <w:sz w:val="20"/>
                <w:szCs w:val="20"/>
              </w:rPr>
              <w:t>4</w:t>
            </w:r>
          </w:p>
        </w:tc>
        <w:tc>
          <w:tcPr>
            <w:tcW w:w="2070" w:type="dxa"/>
          </w:tcPr>
          <w:p w:rsidR="000269D7" w:rsidRPr="002865D3" w:rsidRDefault="000269D7" w:rsidP="005F20F7">
            <w:pPr>
              <w:spacing w:after="0" w:line="240" w:lineRule="auto"/>
              <w:jc w:val="both"/>
              <w:rPr>
                <w:rFonts w:cs="Calibri"/>
                <w:sz w:val="20"/>
                <w:szCs w:val="20"/>
              </w:rPr>
            </w:pPr>
            <w:r w:rsidRPr="002865D3">
              <w:rPr>
                <w:rFonts w:cs="Calibri"/>
                <w:sz w:val="20"/>
                <w:szCs w:val="20"/>
              </w:rPr>
              <w:t xml:space="preserve">Experience in building capacities of communities and local governance structures </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 xml:space="preserve">Examples of </w:t>
            </w:r>
            <w:r w:rsidRPr="002865D3">
              <w:rPr>
                <w:rFonts w:cs="Calibri"/>
                <w:sz w:val="20"/>
                <w:szCs w:val="20"/>
              </w:rPr>
              <w:t xml:space="preserve">effective engaging with </w:t>
            </w:r>
            <w:r>
              <w:rPr>
                <w:rFonts w:cs="Calibri"/>
                <w:sz w:val="20"/>
                <w:szCs w:val="20"/>
              </w:rPr>
              <w:t xml:space="preserve">local </w:t>
            </w:r>
            <w:r w:rsidR="00B67DA7">
              <w:rPr>
                <w:rFonts w:cs="Calibri"/>
                <w:sz w:val="20"/>
                <w:szCs w:val="20"/>
              </w:rPr>
              <w:t xml:space="preserve">or central </w:t>
            </w:r>
            <w:r w:rsidRPr="002865D3">
              <w:rPr>
                <w:rFonts w:cs="Calibri"/>
                <w:sz w:val="20"/>
                <w:szCs w:val="20"/>
              </w:rPr>
              <w:t>government structures</w:t>
            </w:r>
            <w:r>
              <w:rPr>
                <w:rFonts w:cs="Calibri"/>
                <w:sz w:val="20"/>
                <w:szCs w:val="20"/>
              </w:rPr>
              <w:t>:</w:t>
            </w: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0269D7" w:rsidRDefault="00FD3A40"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Examples of effective engagement</w:t>
            </w:r>
            <w:r w:rsidR="00E149E7" w:rsidRPr="00E149E7">
              <w:rPr>
                <w:rFonts w:cs="Calibri"/>
                <w:sz w:val="20"/>
                <w:szCs w:val="20"/>
              </w:rPr>
              <w:t xml:space="preserve"> with </w:t>
            </w:r>
            <w:r w:rsidR="00E149E7">
              <w:rPr>
                <w:rFonts w:cs="Calibri"/>
                <w:sz w:val="20"/>
                <w:szCs w:val="20"/>
              </w:rPr>
              <w:t>local communities:</w:t>
            </w:r>
          </w:p>
        </w:tc>
      </w:tr>
      <w:tr w:rsidR="000269D7" w:rsidTr="005E67DA">
        <w:tc>
          <w:tcPr>
            <w:tcW w:w="355" w:type="dxa"/>
          </w:tcPr>
          <w:p w:rsidR="000269D7" w:rsidRPr="002865D3" w:rsidRDefault="00E149E7" w:rsidP="005F20F7">
            <w:pPr>
              <w:spacing w:after="0" w:line="240" w:lineRule="auto"/>
              <w:jc w:val="both"/>
              <w:rPr>
                <w:rFonts w:cs="Calibri"/>
                <w:sz w:val="20"/>
                <w:szCs w:val="20"/>
              </w:rPr>
            </w:pPr>
            <w:r>
              <w:rPr>
                <w:rFonts w:cs="Calibri"/>
                <w:sz w:val="20"/>
                <w:szCs w:val="20"/>
              </w:rPr>
              <w:t>5</w:t>
            </w:r>
          </w:p>
        </w:tc>
        <w:tc>
          <w:tcPr>
            <w:tcW w:w="2070" w:type="dxa"/>
          </w:tcPr>
          <w:p w:rsidR="000269D7" w:rsidRPr="002865D3" w:rsidRDefault="005B0559" w:rsidP="005F20F7">
            <w:pPr>
              <w:spacing w:after="0" w:line="240" w:lineRule="auto"/>
              <w:jc w:val="both"/>
              <w:rPr>
                <w:rFonts w:cs="Calibri"/>
                <w:sz w:val="20"/>
                <w:szCs w:val="20"/>
              </w:rPr>
            </w:pPr>
            <w:r>
              <w:rPr>
                <w:rFonts w:cs="Calibri"/>
                <w:sz w:val="20"/>
                <w:szCs w:val="20"/>
              </w:rPr>
              <w:t>W</w:t>
            </w:r>
            <w:r w:rsidR="000269D7">
              <w:rPr>
                <w:rFonts w:cs="Calibri"/>
                <w:sz w:val="20"/>
                <w:szCs w:val="20"/>
              </w:rPr>
              <w:t>ork</w:t>
            </w:r>
            <w:r>
              <w:rPr>
                <w:rFonts w:cs="Calibri"/>
                <w:sz w:val="20"/>
                <w:szCs w:val="20"/>
              </w:rPr>
              <w:t xml:space="preserve"> experience</w:t>
            </w:r>
            <w:r w:rsidR="000269D7">
              <w:rPr>
                <w:rFonts w:cs="Calibri"/>
                <w:sz w:val="20"/>
                <w:szCs w:val="20"/>
              </w:rPr>
              <w:t xml:space="preserve"> with UN</w:t>
            </w:r>
            <w:r>
              <w:rPr>
                <w:rFonts w:cs="Calibri"/>
                <w:sz w:val="20"/>
                <w:szCs w:val="20"/>
              </w:rPr>
              <w:t xml:space="preserve"> agencies</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Name of the project or programme:</w:t>
            </w:r>
          </w:p>
          <w:p w:rsidR="00FD3A40" w:rsidRDefault="00FD3A40"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Timeframe:</w:t>
            </w:r>
          </w:p>
          <w:p w:rsidR="00FD3A40" w:rsidRDefault="00FD3A40"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CSO’s role and responsibilities:</w:t>
            </w:r>
          </w:p>
          <w:p w:rsidR="00FD3A40" w:rsidRDefault="00FD3A40"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CSO</w:t>
            </w:r>
            <w:r w:rsidR="00FD3A40">
              <w:rPr>
                <w:rFonts w:cs="Calibri"/>
                <w:sz w:val="20"/>
                <w:szCs w:val="20"/>
              </w:rPr>
              <w:t>’</w:t>
            </w:r>
            <w:r>
              <w:rPr>
                <w:rFonts w:cs="Calibri"/>
                <w:sz w:val="20"/>
                <w:szCs w:val="20"/>
              </w:rPr>
              <w:t xml:space="preserve">s main deliverables: </w:t>
            </w:r>
          </w:p>
          <w:p w:rsidR="00FD3A40" w:rsidRDefault="00FD3A40"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0269D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rPr>
              <w:t>Total budget:</w:t>
            </w:r>
          </w:p>
        </w:tc>
      </w:tr>
      <w:tr w:rsidR="000269D7" w:rsidTr="005E67DA">
        <w:tc>
          <w:tcPr>
            <w:tcW w:w="355" w:type="dxa"/>
          </w:tcPr>
          <w:p w:rsidR="000269D7" w:rsidRPr="002865D3" w:rsidRDefault="00E149E7" w:rsidP="005F20F7">
            <w:pPr>
              <w:spacing w:after="0" w:line="240" w:lineRule="auto"/>
              <w:jc w:val="both"/>
              <w:rPr>
                <w:rFonts w:cs="Calibri"/>
                <w:sz w:val="20"/>
                <w:szCs w:val="20"/>
              </w:rPr>
            </w:pPr>
            <w:r>
              <w:rPr>
                <w:rFonts w:cs="Calibri"/>
                <w:sz w:val="20"/>
                <w:szCs w:val="20"/>
              </w:rPr>
              <w:t>6</w:t>
            </w:r>
          </w:p>
        </w:tc>
        <w:tc>
          <w:tcPr>
            <w:tcW w:w="2070" w:type="dxa"/>
          </w:tcPr>
          <w:p w:rsidR="000269D7" w:rsidRDefault="00026CF3" w:rsidP="005F20F7">
            <w:pPr>
              <w:spacing w:after="0" w:line="240" w:lineRule="auto"/>
              <w:jc w:val="both"/>
              <w:rPr>
                <w:rFonts w:cs="Calibri"/>
                <w:sz w:val="20"/>
                <w:szCs w:val="20"/>
              </w:rPr>
            </w:pPr>
            <w:r>
              <w:rPr>
                <w:rFonts w:cs="Calibri"/>
                <w:sz w:val="20"/>
                <w:szCs w:val="20"/>
              </w:rPr>
              <w:t>Other relevant information</w:t>
            </w:r>
          </w:p>
        </w:tc>
        <w:tc>
          <w:tcPr>
            <w:tcW w:w="6584" w:type="dxa"/>
          </w:tcPr>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r>
    </w:tbl>
    <w:p w:rsidR="002865D3" w:rsidRPr="000A2CC4" w:rsidRDefault="002865D3" w:rsidP="00AC5822">
      <w:pPr>
        <w:spacing w:after="0" w:line="240" w:lineRule="auto"/>
        <w:jc w:val="both"/>
        <w:rPr>
          <w:rFonts w:cs="Calibri"/>
          <w:sz w:val="20"/>
          <w:szCs w:val="20"/>
        </w:rPr>
      </w:pPr>
    </w:p>
    <w:sectPr w:rsidR="002865D3" w:rsidRPr="000A2CC4" w:rsidSect="00270ECB">
      <w:footerReference w:type="even" r:id="rId14"/>
      <w:footerReference w:type="default" r:id="rId15"/>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9E5" w:rsidRDefault="004E49E5">
      <w:pPr>
        <w:spacing w:after="0" w:line="240" w:lineRule="auto"/>
      </w:pPr>
      <w:r>
        <w:separator/>
      </w:r>
    </w:p>
  </w:endnote>
  <w:endnote w:type="continuationSeparator" w:id="0">
    <w:p w:rsidR="004E49E5" w:rsidRDefault="004E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6C" w:rsidRDefault="00FE2C6C" w:rsidP="006E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C6C" w:rsidRDefault="00FE2C6C" w:rsidP="006E7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6C" w:rsidRDefault="00FE2C6C" w:rsidP="006E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26B">
      <w:rPr>
        <w:rStyle w:val="PageNumber"/>
        <w:noProof/>
      </w:rPr>
      <w:t>2</w:t>
    </w:r>
    <w:r>
      <w:rPr>
        <w:rStyle w:val="PageNumber"/>
      </w:rPr>
      <w:fldChar w:fldCharType="end"/>
    </w:r>
  </w:p>
  <w:p w:rsidR="00FE2C6C" w:rsidRDefault="00FE2C6C" w:rsidP="006E74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9E5" w:rsidRDefault="004E49E5">
      <w:pPr>
        <w:spacing w:after="0" w:line="240" w:lineRule="auto"/>
      </w:pPr>
      <w:r>
        <w:separator/>
      </w:r>
    </w:p>
  </w:footnote>
  <w:footnote w:type="continuationSeparator" w:id="0">
    <w:p w:rsidR="004E49E5" w:rsidRDefault="004E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600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AA0339"/>
    <w:multiLevelType w:val="hybridMultilevel"/>
    <w:tmpl w:val="6A1E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74617"/>
    <w:multiLevelType w:val="hybridMultilevel"/>
    <w:tmpl w:val="511AB91A"/>
    <w:styleLink w:val="ImportedStyle6"/>
    <w:lvl w:ilvl="0" w:tplc="98DCC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581B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4C1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645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45A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261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682A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7207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448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9B6324"/>
    <w:multiLevelType w:val="hybridMultilevel"/>
    <w:tmpl w:val="40D6AEE8"/>
    <w:styleLink w:val="ImportedStyle7"/>
    <w:lvl w:ilvl="0" w:tplc="AA3EC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25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ACF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408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B44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6D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A2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EB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9A4F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BB6D96"/>
    <w:multiLevelType w:val="hybridMultilevel"/>
    <w:tmpl w:val="D95C45F2"/>
    <w:lvl w:ilvl="0" w:tplc="996E768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71A7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A3D92"/>
    <w:multiLevelType w:val="hybridMultilevel"/>
    <w:tmpl w:val="9F7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F907C2"/>
    <w:multiLevelType w:val="hybridMultilevel"/>
    <w:tmpl w:val="92D6909E"/>
    <w:styleLink w:val="ImportedStyle2"/>
    <w:lvl w:ilvl="0" w:tplc="9CBEC472">
      <w:start w:val="1"/>
      <w:numFmt w:val="bullet"/>
      <w:lvlText w:val="-"/>
      <w:lvlJc w:val="left"/>
      <w:pPr>
        <w:ind w:left="11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17CB0D6">
      <w:start w:val="1"/>
      <w:numFmt w:val="bullet"/>
      <w:lvlText w:val="o"/>
      <w:lvlJc w:val="left"/>
      <w:pPr>
        <w:ind w:left="18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8309DAC">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4B094">
      <w:start w:val="1"/>
      <w:numFmt w:val="bullet"/>
      <w:lvlText w:val="•"/>
      <w:lvlJc w:val="left"/>
      <w:pPr>
        <w:ind w:left="33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8A44BA4">
      <w:start w:val="1"/>
      <w:numFmt w:val="bullet"/>
      <w:lvlText w:val="o"/>
      <w:lvlJc w:val="left"/>
      <w:pPr>
        <w:ind w:left="40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567D2E">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823DA">
      <w:start w:val="1"/>
      <w:numFmt w:val="bullet"/>
      <w:lvlText w:val="•"/>
      <w:lvlJc w:val="left"/>
      <w:pPr>
        <w:ind w:left="54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820F36">
      <w:start w:val="1"/>
      <w:numFmt w:val="bullet"/>
      <w:lvlText w:val="o"/>
      <w:lvlJc w:val="left"/>
      <w:pPr>
        <w:ind w:left="62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A2AFF4">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AB0F64"/>
    <w:multiLevelType w:val="hybridMultilevel"/>
    <w:tmpl w:val="BD94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A4E4D"/>
    <w:multiLevelType w:val="hybridMultilevel"/>
    <w:tmpl w:val="5ADC3806"/>
    <w:styleLink w:val="ImportedStyle3"/>
    <w:lvl w:ilvl="0" w:tplc="9BC2002E">
      <w:start w:val="1"/>
      <w:numFmt w:val="bullet"/>
      <w:lvlText w:val="-"/>
      <w:lvlJc w:val="left"/>
      <w:pPr>
        <w:tabs>
          <w:tab w:val="num" w:pos="720"/>
        </w:tabs>
        <w:ind w:left="7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F02893E">
      <w:start w:val="1"/>
      <w:numFmt w:val="bullet"/>
      <w:lvlText w:val="o"/>
      <w:lvlJc w:val="left"/>
      <w:pPr>
        <w:tabs>
          <w:tab w:val="num" w:pos="1440"/>
        </w:tabs>
        <w:ind w:left="14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15040F0">
      <w:start w:val="1"/>
      <w:numFmt w:val="bullet"/>
      <w:lvlText w:val="▪"/>
      <w:lvlJc w:val="left"/>
      <w:pPr>
        <w:tabs>
          <w:tab w:val="num" w:pos="2160"/>
        </w:tabs>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69302">
      <w:start w:val="1"/>
      <w:numFmt w:val="bullet"/>
      <w:lvlText w:val="•"/>
      <w:lvlJc w:val="left"/>
      <w:pPr>
        <w:tabs>
          <w:tab w:val="num" w:pos="2880"/>
        </w:tabs>
        <w:ind w:left="29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6BC85C2">
      <w:start w:val="1"/>
      <w:numFmt w:val="bullet"/>
      <w:lvlText w:val="o"/>
      <w:lvlJc w:val="left"/>
      <w:pPr>
        <w:tabs>
          <w:tab w:val="num" w:pos="3600"/>
        </w:tabs>
        <w:ind w:left="36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314F7E4">
      <w:start w:val="1"/>
      <w:numFmt w:val="bullet"/>
      <w:lvlText w:val="▪"/>
      <w:lvlJc w:val="left"/>
      <w:pPr>
        <w:tabs>
          <w:tab w:val="num" w:pos="4320"/>
        </w:tabs>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96178E">
      <w:start w:val="1"/>
      <w:numFmt w:val="bullet"/>
      <w:lvlText w:val="•"/>
      <w:lvlJc w:val="left"/>
      <w:pPr>
        <w:tabs>
          <w:tab w:val="num" w:pos="5040"/>
        </w:tabs>
        <w:ind w:left="50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3043D8">
      <w:start w:val="1"/>
      <w:numFmt w:val="bullet"/>
      <w:lvlText w:val="o"/>
      <w:lvlJc w:val="left"/>
      <w:pPr>
        <w:tabs>
          <w:tab w:val="num" w:pos="5760"/>
        </w:tabs>
        <w:ind w:left="58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6487182">
      <w:start w:val="1"/>
      <w:numFmt w:val="bullet"/>
      <w:lvlText w:val="▪"/>
      <w:lvlJc w:val="left"/>
      <w:pPr>
        <w:tabs>
          <w:tab w:val="num" w:pos="6480"/>
        </w:tabs>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231793"/>
    <w:multiLevelType w:val="hybridMultilevel"/>
    <w:tmpl w:val="44BC3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B3433"/>
    <w:multiLevelType w:val="hybridMultilevel"/>
    <w:tmpl w:val="A02894F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596379CE"/>
    <w:multiLevelType w:val="hybridMultilevel"/>
    <w:tmpl w:val="E73EEDF0"/>
    <w:lvl w:ilvl="0" w:tplc="40D4648C">
      <w:numFmt w:val="bullet"/>
      <w:lvlText w:val="-"/>
      <w:lvlJc w:val="left"/>
      <w:pPr>
        <w:ind w:left="960" w:hanging="360"/>
      </w:pPr>
      <w:rPr>
        <w:rFonts w:ascii="Calibri" w:eastAsia="Arial Unicode MS"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646708B6"/>
    <w:multiLevelType w:val="hybridMultilevel"/>
    <w:tmpl w:val="E29AA89E"/>
    <w:styleLink w:val="ImportedStyle4"/>
    <w:lvl w:ilvl="0" w:tplc="2A5C85A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AEFB2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FA61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2D8D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A681F7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F5452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B4ACA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F4A9A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0385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01492D"/>
    <w:multiLevelType w:val="hybridMultilevel"/>
    <w:tmpl w:val="30685F9A"/>
    <w:styleLink w:val="ImportedStyle5"/>
    <w:lvl w:ilvl="0" w:tplc="F5C04F0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4E2F4A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D94C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AD9D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7E09FA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2248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4109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414C46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37276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B809B3"/>
    <w:multiLevelType w:val="multilevel"/>
    <w:tmpl w:val="FB407AF4"/>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16"/>
  </w:num>
  <w:num w:numId="5">
    <w:abstractNumId w:val="17"/>
  </w:num>
  <w:num w:numId="6">
    <w:abstractNumId w:val="3"/>
  </w:num>
  <w:num w:numId="7">
    <w:abstractNumId w:val="4"/>
  </w:num>
  <w:num w:numId="8">
    <w:abstractNumId w:val="0"/>
  </w:num>
  <w:num w:numId="9">
    <w:abstractNumId w:val="1"/>
  </w:num>
  <w:num w:numId="10">
    <w:abstractNumId w:val="6"/>
  </w:num>
  <w:num w:numId="11">
    <w:abstractNumId w:val="7"/>
  </w:num>
  <w:num w:numId="12">
    <w:abstractNumId w:val="19"/>
  </w:num>
  <w:num w:numId="13">
    <w:abstractNumId w:val="9"/>
  </w:num>
  <w:num w:numId="14">
    <w:abstractNumId w:val="2"/>
  </w:num>
  <w:num w:numId="15">
    <w:abstractNumId w:val="5"/>
  </w:num>
  <w:num w:numId="16">
    <w:abstractNumId w:val="13"/>
  </w:num>
  <w:num w:numId="17">
    <w:abstractNumId w:val="14"/>
  </w:num>
  <w:num w:numId="18">
    <w:abstractNumId w:val="15"/>
  </w:num>
  <w:num w:numId="19">
    <w:abstractNumId w:val="8"/>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EC"/>
    <w:rsid w:val="000020FD"/>
    <w:rsid w:val="000051F7"/>
    <w:rsid w:val="00006178"/>
    <w:rsid w:val="00021A74"/>
    <w:rsid w:val="0002335D"/>
    <w:rsid w:val="00023FFF"/>
    <w:rsid w:val="000269D7"/>
    <w:rsid w:val="00026CF3"/>
    <w:rsid w:val="00027497"/>
    <w:rsid w:val="00040A58"/>
    <w:rsid w:val="0004606B"/>
    <w:rsid w:val="00046CAD"/>
    <w:rsid w:val="00053650"/>
    <w:rsid w:val="0005375E"/>
    <w:rsid w:val="00054EC9"/>
    <w:rsid w:val="00062C68"/>
    <w:rsid w:val="0006417B"/>
    <w:rsid w:val="0007028E"/>
    <w:rsid w:val="0007081B"/>
    <w:rsid w:val="00070EF8"/>
    <w:rsid w:val="00072B4B"/>
    <w:rsid w:val="00081B3C"/>
    <w:rsid w:val="00082713"/>
    <w:rsid w:val="00085B6A"/>
    <w:rsid w:val="00092664"/>
    <w:rsid w:val="000934A9"/>
    <w:rsid w:val="000A28DD"/>
    <w:rsid w:val="000A2CC4"/>
    <w:rsid w:val="000A43C0"/>
    <w:rsid w:val="000A5459"/>
    <w:rsid w:val="000B0D84"/>
    <w:rsid w:val="000B7221"/>
    <w:rsid w:val="000B7E70"/>
    <w:rsid w:val="000C410A"/>
    <w:rsid w:val="000C5097"/>
    <w:rsid w:val="000D134F"/>
    <w:rsid w:val="000D5FBB"/>
    <w:rsid w:val="000D66F4"/>
    <w:rsid w:val="000E48C3"/>
    <w:rsid w:val="000E7758"/>
    <w:rsid w:val="000F7FFB"/>
    <w:rsid w:val="001105B6"/>
    <w:rsid w:val="00111425"/>
    <w:rsid w:val="00113E15"/>
    <w:rsid w:val="001250DD"/>
    <w:rsid w:val="001466DB"/>
    <w:rsid w:val="001515CD"/>
    <w:rsid w:val="00160F75"/>
    <w:rsid w:val="0018245E"/>
    <w:rsid w:val="001858A4"/>
    <w:rsid w:val="001A6DEA"/>
    <w:rsid w:val="001B1454"/>
    <w:rsid w:val="001C30D9"/>
    <w:rsid w:val="001C3F71"/>
    <w:rsid w:val="001C6988"/>
    <w:rsid w:val="001D5DD8"/>
    <w:rsid w:val="001E2086"/>
    <w:rsid w:val="001F15C3"/>
    <w:rsid w:val="001F2D05"/>
    <w:rsid w:val="00203A31"/>
    <w:rsid w:val="00204512"/>
    <w:rsid w:val="0022457A"/>
    <w:rsid w:val="00234BC3"/>
    <w:rsid w:val="00235694"/>
    <w:rsid w:val="00244855"/>
    <w:rsid w:val="00247E09"/>
    <w:rsid w:val="00261D3A"/>
    <w:rsid w:val="002628A3"/>
    <w:rsid w:val="0026701E"/>
    <w:rsid w:val="00270ECB"/>
    <w:rsid w:val="002719E5"/>
    <w:rsid w:val="002726D7"/>
    <w:rsid w:val="00274034"/>
    <w:rsid w:val="00274248"/>
    <w:rsid w:val="00277B47"/>
    <w:rsid w:val="00283B07"/>
    <w:rsid w:val="002865D3"/>
    <w:rsid w:val="00290267"/>
    <w:rsid w:val="00296A7A"/>
    <w:rsid w:val="002A15F8"/>
    <w:rsid w:val="002A5737"/>
    <w:rsid w:val="002A7791"/>
    <w:rsid w:val="002B25A4"/>
    <w:rsid w:val="002C0837"/>
    <w:rsid w:val="002C0BFC"/>
    <w:rsid w:val="002E5E3D"/>
    <w:rsid w:val="002E6BA2"/>
    <w:rsid w:val="002F0DC9"/>
    <w:rsid w:val="002F1A25"/>
    <w:rsid w:val="002F45EE"/>
    <w:rsid w:val="002F5089"/>
    <w:rsid w:val="00312966"/>
    <w:rsid w:val="00316538"/>
    <w:rsid w:val="0031725B"/>
    <w:rsid w:val="0032376B"/>
    <w:rsid w:val="003242CF"/>
    <w:rsid w:val="00342238"/>
    <w:rsid w:val="00352DCE"/>
    <w:rsid w:val="00355017"/>
    <w:rsid w:val="003566CD"/>
    <w:rsid w:val="00357177"/>
    <w:rsid w:val="00360258"/>
    <w:rsid w:val="00372EFC"/>
    <w:rsid w:val="00374F94"/>
    <w:rsid w:val="00384BE7"/>
    <w:rsid w:val="00386CE4"/>
    <w:rsid w:val="00387A77"/>
    <w:rsid w:val="00391E82"/>
    <w:rsid w:val="00393484"/>
    <w:rsid w:val="003A186C"/>
    <w:rsid w:val="003A33C8"/>
    <w:rsid w:val="003A5404"/>
    <w:rsid w:val="003A66EE"/>
    <w:rsid w:val="003C35BC"/>
    <w:rsid w:val="003D2DEB"/>
    <w:rsid w:val="003D7D6E"/>
    <w:rsid w:val="003E299E"/>
    <w:rsid w:val="003F2BF2"/>
    <w:rsid w:val="003F4CA9"/>
    <w:rsid w:val="004046C3"/>
    <w:rsid w:val="00411D44"/>
    <w:rsid w:val="00421D49"/>
    <w:rsid w:val="00427EF2"/>
    <w:rsid w:val="00445536"/>
    <w:rsid w:val="00446CAA"/>
    <w:rsid w:val="0046263A"/>
    <w:rsid w:val="00464E14"/>
    <w:rsid w:val="00474C47"/>
    <w:rsid w:val="00481FD9"/>
    <w:rsid w:val="004824BE"/>
    <w:rsid w:val="00482641"/>
    <w:rsid w:val="004A2221"/>
    <w:rsid w:val="004A266E"/>
    <w:rsid w:val="004A6A32"/>
    <w:rsid w:val="004B0D35"/>
    <w:rsid w:val="004B137E"/>
    <w:rsid w:val="004B35B1"/>
    <w:rsid w:val="004B7ACE"/>
    <w:rsid w:val="004C0B0D"/>
    <w:rsid w:val="004C3B78"/>
    <w:rsid w:val="004C5388"/>
    <w:rsid w:val="004D5721"/>
    <w:rsid w:val="004D6088"/>
    <w:rsid w:val="004D6F0C"/>
    <w:rsid w:val="004E49E5"/>
    <w:rsid w:val="004E6417"/>
    <w:rsid w:val="00501CF1"/>
    <w:rsid w:val="00504FD1"/>
    <w:rsid w:val="00511B63"/>
    <w:rsid w:val="00513C4F"/>
    <w:rsid w:val="00520BC4"/>
    <w:rsid w:val="00536AFF"/>
    <w:rsid w:val="00541771"/>
    <w:rsid w:val="00545B24"/>
    <w:rsid w:val="0056188E"/>
    <w:rsid w:val="00565245"/>
    <w:rsid w:val="00567000"/>
    <w:rsid w:val="00573FEC"/>
    <w:rsid w:val="005743E4"/>
    <w:rsid w:val="0059745F"/>
    <w:rsid w:val="005A0D22"/>
    <w:rsid w:val="005A2DAC"/>
    <w:rsid w:val="005A6A24"/>
    <w:rsid w:val="005B0559"/>
    <w:rsid w:val="005B4296"/>
    <w:rsid w:val="005B526B"/>
    <w:rsid w:val="005C49BD"/>
    <w:rsid w:val="005D223B"/>
    <w:rsid w:val="005D46E7"/>
    <w:rsid w:val="005D6139"/>
    <w:rsid w:val="005E1EEC"/>
    <w:rsid w:val="005E67DA"/>
    <w:rsid w:val="005F20F7"/>
    <w:rsid w:val="005F405C"/>
    <w:rsid w:val="005F5F2F"/>
    <w:rsid w:val="005F7709"/>
    <w:rsid w:val="005F7797"/>
    <w:rsid w:val="0061553B"/>
    <w:rsid w:val="00625095"/>
    <w:rsid w:val="006325D4"/>
    <w:rsid w:val="00636A58"/>
    <w:rsid w:val="00650B4B"/>
    <w:rsid w:val="00651C89"/>
    <w:rsid w:val="0065322A"/>
    <w:rsid w:val="006536FF"/>
    <w:rsid w:val="00654A47"/>
    <w:rsid w:val="0065599D"/>
    <w:rsid w:val="0065685B"/>
    <w:rsid w:val="00663239"/>
    <w:rsid w:val="00663AD3"/>
    <w:rsid w:val="00673B93"/>
    <w:rsid w:val="006810EC"/>
    <w:rsid w:val="0068620E"/>
    <w:rsid w:val="00690377"/>
    <w:rsid w:val="00691C4D"/>
    <w:rsid w:val="006931E0"/>
    <w:rsid w:val="00696F01"/>
    <w:rsid w:val="006A117D"/>
    <w:rsid w:val="006B19F8"/>
    <w:rsid w:val="006B344A"/>
    <w:rsid w:val="006B3BFE"/>
    <w:rsid w:val="006B558D"/>
    <w:rsid w:val="006C4233"/>
    <w:rsid w:val="006C47B0"/>
    <w:rsid w:val="006C6990"/>
    <w:rsid w:val="006D21F2"/>
    <w:rsid w:val="006D2DEA"/>
    <w:rsid w:val="006D3BFC"/>
    <w:rsid w:val="006D63D3"/>
    <w:rsid w:val="006E2849"/>
    <w:rsid w:val="006E74D9"/>
    <w:rsid w:val="006E7738"/>
    <w:rsid w:val="006F0DD0"/>
    <w:rsid w:val="00700F40"/>
    <w:rsid w:val="00711827"/>
    <w:rsid w:val="00712CD6"/>
    <w:rsid w:val="007173D7"/>
    <w:rsid w:val="00717B67"/>
    <w:rsid w:val="00722F77"/>
    <w:rsid w:val="00730BEE"/>
    <w:rsid w:val="00742613"/>
    <w:rsid w:val="0075509A"/>
    <w:rsid w:val="007567A4"/>
    <w:rsid w:val="00756D7D"/>
    <w:rsid w:val="00756E4D"/>
    <w:rsid w:val="007628BF"/>
    <w:rsid w:val="007629F7"/>
    <w:rsid w:val="00767741"/>
    <w:rsid w:val="00775F6B"/>
    <w:rsid w:val="00777565"/>
    <w:rsid w:val="00777EF3"/>
    <w:rsid w:val="007804A2"/>
    <w:rsid w:val="007857F8"/>
    <w:rsid w:val="007957B0"/>
    <w:rsid w:val="00795BC8"/>
    <w:rsid w:val="007B3CD6"/>
    <w:rsid w:val="007B3F61"/>
    <w:rsid w:val="007C06E1"/>
    <w:rsid w:val="007C0DEF"/>
    <w:rsid w:val="007D2D48"/>
    <w:rsid w:val="007D3F0A"/>
    <w:rsid w:val="007D596F"/>
    <w:rsid w:val="007D66EF"/>
    <w:rsid w:val="007E3FE9"/>
    <w:rsid w:val="007F47A2"/>
    <w:rsid w:val="007F6B38"/>
    <w:rsid w:val="00803565"/>
    <w:rsid w:val="00804AFB"/>
    <w:rsid w:val="0081020E"/>
    <w:rsid w:val="00814B75"/>
    <w:rsid w:val="008170AF"/>
    <w:rsid w:val="00826DB7"/>
    <w:rsid w:val="0085284D"/>
    <w:rsid w:val="00853B01"/>
    <w:rsid w:val="00854D72"/>
    <w:rsid w:val="008558E0"/>
    <w:rsid w:val="00857E6A"/>
    <w:rsid w:val="00860B74"/>
    <w:rsid w:val="00861ECD"/>
    <w:rsid w:val="00866AD1"/>
    <w:rsid w:val="008777FC"/>
    <w:rsid w:val="00885F23"/>
    <w:rsid w:val="00887A86"/>
    <w:rsid w:val="008932D6"/>
    <w:rsid w:val="0089724B"/>
    <w:rsid w:val="008A0180"/>
    <w:rsid w:val="008B3218"/>
    <w:rsid w:val="008B6BCF"/>
    <w:rsid w:val="008B6C5F"/>
    <w:rsid w:val="008B72FF"/>
    <w:rsid w:val="008C254C"/>
    <w:rsid w:val="008C3E60"/>
    <w:rsid w:val="008C4A88"/>
    <w:rsid w:val="008D6D35"/>
    <w:rsid w:val="008E14CC"/>
    <w:rsid w:val="008E1B21"/>
    <w:rsid w:val="008E65BD"/>
    <w:rsid w:val="008E65F7"/>
    <w:rsid w:val="008E7466"/>
    <w:rsid w:val="00903E7F"/>
    <w:rsid w:val="00907134"/>
    <w:rsid w:val="00907612"/>
    <w:rsid w:val="00913016"/>
    <w:rsid w:val="00913CC5"/>
    <w:rsid w:val="00922A4E"/>
    <w:rsid w:val="00941CF2"/>
    <w:rsid w:val="00951C52"/>
    <w:rsid w:val="00956F27"/>
    <w:rsid w:val="00963AA5"/>
    <w:rsid w:val="00966B6A"/>
    <w:rsid w:val="009705F6"/>
    <w:rsid w:val="00970F04"/>
    <w:rsid w:val="00972762"/>
    <w:rsid w:val="00975959"/>
    <w:rsid w:val="00980B1C"/>
    <w:rsid w:val="00983177"/>
    <w:rsid w:val="00987A24"/>
    <w:rsid w:val="0099591F"/>
    <w:rsid w:val="00997E21"/>
    <w:rsid w:val="00997EDD"/>
    <w:rsid w:val="009A6950"/>
    <w:rsid w:val="009C412D"/>
    <w:rsid w:val="009D0714"/>
    <w:rsid w:val="009D0D58"/>
    <w:rsid w:val="009D22BB"/>
    <w:rsid w:val="009D2D11"/>
    <w:rsid w:val="009E3108"/>
    <w:rsid w:val="009F71BB"/>
    <w:rsid w:val="00A17C37"/>
    <w:rsid w:val="00A21609"/>
    <w:rsid w:val="00A23BD9"/>
    <w:rsid w:val="00A25768"/>
    <w:rsid w:val="00A26A90"/>
    <w:rsid w:val="00A32C97"/>
    <w:rsid w:val="00A34012"/>
    <w:rsid w:val="00A36F3B"/>
    <w:rsid w:val="00A41AD3"/>
    <w:rsid w:val="00A44103"/>
    <w:rsid w:val="00A44CCC"/>
    <w:rsid w:val="00A51203"/>
    <w:rsid w:val="00A55CF0"/>
    <w:rsid w:val="00A60E1B"/>
    <w:rsid w:val="00A64EF5"/>
    <w:rsid w:val="00A66090"/>
    <w:rsid w:val="00A66EED"/>
    <w:rsid w:val="00A704A8"/>
    <w:rsid w:val="00A71BDA"/>
    <w:rsid w:val="00A72110"/>
    <w:rsid w:val="00A7294A"/>
    <w:rsid w:val="00A73205"/>
    <w:rsid w:val="00A762B7"/>
    <w:rsid w:val="00A82153"/>
    <w:rsid w:val="00A83D40"/>
    <w:rsid w:val="00A94332"/>
    <w:rsid w:val="00A9488F"/>
    <w:rsid w:val="00A97442"/>
    <w:rsid w:val="00AC1506"/>
    <w:rsid w:val="00AC4F64"/>
    <w:rsid w:val="00AC5822"/>
    <w:rsid w:val="00AC5AB9"/>
    <w:rsid w:val="00AD217C"/>
    <w:rsid w:val="00AD3851"/>
    <w:rsid w:val="00AE3D06"/>
    <w:rsid w:val="00AE4D95"/>
    <w:rsid w:val="00AF5CDD"/>
    <w:rsid w:val="00AF66BA"/>
    <w:rsid w:val="00B0791F"/>
    <w:rsid w:val="00B1299A"/>
    <w:rsid w:val="00B15D43"/>
    <w:rsid w:val="00B24BF9"/>
    <w:rsid w:val="00B3054C"/>
    <w:rsid w:val="00B33D54"/>
    <w:rsid w:val="00B3433A"/>
    <w:rsid w:val="00B35646"/>
    <w:rsid w:val="00B356E5"/>
    <w:rsid w:val="00B42618"/>
    <w:rsid w:val="00B44A34"/>
    <w:rsid w:val="00B505E0"/>
    <w:rsid w:val="00B527C3"/>
    <w:rsid w:val="00B61D8D"/>
    <w:rsid w:val="00B62A49"/>
    <w:rsid w:val="00B67DA7"/>
    <w:rsid w:val="00B73522"/>
    <w:rsid w:val="00B7499D"/>
    <w:rsid w:val="00B76250"/>
    <w:rsid w:val="00B7681E"/>
    <w:rsid w:val="00B830BA"/>
    <w:rsid w:val="00B844C6"/>
    <w:rsid w:val="00B900B0"/>
    <w:rsid w:val="00B93A55"/>
    <w:rsid w:val="00BA5363"/>
    <w:rsid w:val="00BA73EE"/>
    <w:rsid w:val="00BB1CE2"/>
    <w:rsid w:val="00BB209E"/>
    <w:rsid w:val="00BB2470"/>
    <w:rsid w:val="00BB27EE"/>
    <w:rsid w:val="00BB322F"/>
    <w:rsid w:val="00BB4AA4"/>
    <w:rsid w:val="00BB7C77"/>
    <w:rsid w:val="00BD493D"/>
    <w:rsid w:val="00BE3E48"/>
    <w:rsid w:val="00BE3EBB"/>
    <w:rsid w:val="00BF1AA2"/>
    <w:rsid w:val="00BF3335"/>
    <w:rsid w:val="00BF5FBC"/>
    <w:rsid w:val="00C0604A"/>
    <w:rsid w:val="00C14396"/>
    <w:rsid w:val="00C16DCE"/>
    <w:rsid w:val="00C1798C"/>
    <w:rsid w:val="00C21F23"/>
    <w:rsid w:val="00C21FEA"/>
    <w:rsid w:val="00C40863"/>
    <w:rsid w:val="00C42990"/>
    <w:rsid w:val="00C545AA"/>
    <w:rsid w:val="00C6090E"/>
    <w:rsid w:val="00C62AF7"/>
    <w:rsid w:val="00C634BC"/>
    <w:rsid w:val="00C7368C"/>
    <w:rsid w:val="00C737D7"/>
    <w:rsid w:val="00C80C8A"/>
    <w:rsid w:val="00C815DB"/>
    <w:rsid w:val="00CA0DA0"/>
    <w:rsid w:val="00CA2073"/>
    <w:rsid w:val="00CA4D9F"/>
    <w:rsid w:val="00CA57AB"/>
    <w:rsid w:val="00CB29B2"/>
    <w:rsid w:val="00CB7E13"/>
    <w:rsid w:val="00CC60B7"/>
    <w:rsid w:val="00CD5819"/>
    <w:rsid w:val="00CD5EDE"/>
    <w:rsid w:val="00CE49AA"/>
    <w:rsid w:val="00CE7C22"/>
    <w:rsid w:val="00CF07F4"/>
    <w:rsid w:val="00CF7143"/>
    <w:rsid w:val="00D149E7"/>
    <w:rsid w:val="00D201DB"/>
    <w:rsid w:val="00D277CC"/>
    <w:rsid w:val="00D303FB"/>
    <w:rsid w:val="00D31C0B"/>
    <w:rsid w:val="00D331E3"/>
    <w:rsid w:val="00D33D1B"/>
    <w:rsid w:val="00D35E1A"/>
    <w:rsid w:val="00D42E56"/>
    <w:rsid w:val="00D450BA"/>
    <w:rsid w:val="00D51F10"/>
    <w:rsid w:val="00D603A4"/>
    <w:rsid w:val="00D649C4"/>
    <w:rsid w:val="00D715CB"/>
    <w:rsid w:val="00D71D66"/>
    <w:rsid w:val="00D77370"/>
    <w:rsid w:val="00D81C08"/>
    <w:rsid w:val="00D83EB2"/>
    <w:rsid w:val="00D94373"/>
    <w:rsid w:val="00D952D7"/>
    <w:rsid w:val="00DA440B"/>
    <w:rsid w:val="00DB6EA9"/>
    <w:rsid w:val="00DC08E3"/>
    <w:rsid w:val="00DD0D04"/>
    <w:rsid w:val="00DE5AAB"/>
    <w:rsid w:val="00DE6E7C"/>
    <w:rsid w:val="00DF07F0"/>
    <w:rsid w:val="00DF3C41"/>
    <w:rsid w:val="00DF4E00"/>
    <w:rsid w:val="00DF7513"/>
    <w:rsid w:val="00E019D9"/>
    <w:rsid w:val="00E07074"/>
    <w:rsid w:val="00E113A8"/>
    <w:rsid w:val="00E146B1"/>
    <w:rsid w:val="00E149E7"/>
    <w:rsid w:val="00E16188"/>
    <w:rsid w:val="00E20930"/>
    <w:rsid w:val="00E24008"/>
    <w:rsid w:val="00E442C0"/>
    <w:rsid w:val="00E51174"/>
    <w:rsid w:val="00E63E60"/>
    <w:rsid w:val="00E7442A"/>
    <w:rsid w:val="00E83A30"/>
    <w:rsid w:val="00E85627"/>
    <w:rsid w:val="00E858BD"/>
    <w:rsid w:val="00E90305"/>
    <w:rsid w:val="00E927C0"/>
    <w:rsid w:val="00E96665"/>
    <w:rsid w:val="00E97DC9"/>
    <w:rsid w:val="00EB2D4D"/>
    <w:rsid w:val="00EC76BA"/>
    <w:rsid w:val="00ED269D"/>
    <w:rsid w:val="00ED2EAB"/>
    <w:rsid w:val="00ED77B8"/>
    <w:rsid w:val="00EE0C5E"/>
    <w:rsid w:val="00EE1163"/>
    <w:rsid w:val="00EE2913"/>
    <w:rsid w:val="00EE5834"/>
    <w:rsid w:val="00EF54EA"/>
    <w:rsid w:val="00EF641C"/>
    <w:rsid w:val="00EF7C86"/>
    <w:rsid w:val="00F019FC"/>
    <w:rsid w:val="00F024B4"/>
    <w:rsid w:val="00F06FA3"/>
    <w:rsid w:val="00F100BE"/>
    <w:rsid w:val="00F11874"/>
    <w:rsid w:val="00F141E7"/>
    <w:rsid w:val="00F35BD7"/>
    <w:rsid w:val="00F40D87"/>
    <w:rsid w:val="00F46955"/>
    <w:rsid w:val="00F51BF8"/>
    <w:rsid w:val="00F7354C"/>
    <w:rsid w:val="00F74133"/>
    <w:rsid w:val="00F7449A"/>
    <w:rsid w:val="00F81C7A"/>
    <w:rsid w:val="00F954FC"/>
    <w:rsid w:val="00F95BE0"/>
    <w:rsid w:val="00FA0874"/>
    <w:rsid w:val="00FA563C"/>
    <w:rsid w:val="00FA62AA"/>
    <w:rsid w:val="00FA7AEA"/>
    <w:rsid w:val="00FB147C"/>
    <w:rsid w:val="00FC5FF6"/>
    <w:rsid w:val="00FC7879"/>
    <w:rsid w:val="00FD0FFD"/>
    <w:rsid w:val="00FD1AD3"/>
    <w:rsid w:val="00FD3A40"/>
    <w:rsid w:val="00FE2C6C"/>
    <w:rsid w:val="00F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E984D-1FDF-4BDA-B456-A050A12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Heading1">
    <w:name w:val="heading 1"/>
    <w:basedOn w:val="Normal"/>
    <w:next w:val="Normal"/>
    <w:link w:val="Heading1Char"/>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Times New Roman" w:eastAsia="Times New Roman" w:hAnsi="Times New Roman" w:cs="Times New Roman"/>
      <w:b/>
      <w:bCs/>
      <w:color w:val="auto"/>
      <w:sz w:val="24"/>
      <w:szCs w:val="24"/>
      <w:bdr w:val="none" w:sz="0" w:space="0" w:color="auto"/>
    </w:rPr>
  </w:style>
  <w:style w:type="paragraph" w:styleId="Heading3">
    <w:name w:val="heading 3"/>
    <w:basedOn w:val="Normal"/>
    <w:next w:val="Normal"/>
    <w:link w:val="Heading3Char"/>
    <w:semiHidden/>
    <w:unhideWhenUsed/>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Calibri Light" w:eastAsia="Times New Roman" w:hAnsi="Calibri Light" w:cs="Times New Roman"/>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Arial" w:hAnsi="Arial" w:cs="Arial Unicode MS"/>
      <w:color w:val="000000"/>
      <w:sz w:val="22"/>
      <w:szCs w:val="22"/>
      <w:u w:color="000000"/>
      <w:lang w:val="ru-RU"/>
    </w:rPr>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
    <w:link w:val="ListParagraphChar"/>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DefaultText">
    <w:name w:val="Default Text"/>
    <w:pPr>
      <w:widowControl w:val="0"/>
    </w:pPr>
    <w:rPr>
      <w:rFonts w:cs="Arial Unicode MS"/>
      <w:color w:val="000000"/>
      <w:sz w:val="24"/>
      <w:szCs w:val="24"/>
      <w:u w:color="000000"/>
    </w:rPr>
  </w:style>
  <w:style w:type="numbering" w:customStyle="1" w:styleId="ImportedStyle6">
    <w:name w:val="Imported Style 6"/>
    <w:pPr>
      <w:numPr>
        <w:numId w:val="6"/>
      </w:numPr>
    </w:pPr>
  </w:style>
  <w:style w:type="paragraph" w:styleId="Title">
    <w:name w:val="Title"/>
    <w:link w:val="TitleChar"/>
    <w:uiPriority w:val="10"/>
    <w:qFormat/>
    <w:pPr>
      <w:jc w:val="center"/>
    </w:pPr>
    <w:rPr>
      <w:rFonts w:eastAsia="Times New Roman"/>
      <w:b/>
      <w:bCs/>
      <w:color w:val="000000"/>
      <w:u w:color="000000"/>
    </w:rPr>
  </w:style>
  <w:style w:type="numbering" w:customStyle="1" w:styleId="ImportedStyle7">
    <w:name w:val="Imported Style 7"/>
    <w:pPr>
      <w:numPr>
        <w:numId w:val="7"/>
      </w:numPr>
    </w:pPr>
  </w:style>
  <w:style w:type="paragraph" w:styleId="FootnoteText">
    <w:name w:val="footnote text"/>
    <w:basedOn w:val="Normal"/>
    <w:link w:val="FootnoteTextChar"/>
    <w:uiPriority w:val="99"/>
    <w:unhideWhenUsed/>
    <w:rsid w:val="008170AF"/>
    <w:pPr>
      <w:spacing w:after="0" w:line="240" w:lineRule="auto"/>
    </w:pPr>
    <w:rPr>
      <w:sz w:val="20"/>
      <w:szCs w:val="20"/>
    </w:rPr>
  </w:style>
  <w:style w:type="character" w:customStyle="1" w:styleId="FootnoteTextChar">
    <w:name w:val="Footnote Text Char"/>
    <w:basedOn w:val="DefaultParagraphFont"/>
    <w:link w:val="FootnoteText"/>
    <w:uiPriority w:val="99"/>
    <w:rsid w:val="008170AF"/>
    <w:rPr>
      <w:rFonts w:ascii="Calibri" w:hAnsi="Calibri" w:cs="Arial Unicode MS"/>
      <w:color w:val="000000"/>
      <w:u w:color="000000"/>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iPriority w:val="99"/>
    <w:unhideWhenUsed/>
    <w:qFormat/>
    <w:rsid w:val="008170AF"/>
    <w:rPr>
      <w:vertAlign w:val="superscript"/>
    </w:rPr>
  </w:style>
  <w:style w:type="paragraph" w:customStyle="1" w:styleId="Char2">
    <w:name w:val="Char2"/>
    <w:basedOn w:val="Normal"/>
    <w:link w:val="FootnoteReference"/>
    <w:uiPriority w:val="99"/>
    <w:rsid w:val="009D22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hAnsi="Times New Roman" w:cs="Times New Roman"/>
      <w:color w:val="auto"/>
      <w:sz w:val="20"/>
      <w:szCs w:val="20"/>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qFormat/>
    <w:rsid w:val="007D2D48"/>
    <w:rPr>
      <w:rFonts w:ascii="Calibri" w:hAnsi="Calibri" w:cs="Arial Unicode MS"/>
      <w:color w:val="000000"/>
      <w:sz w:val="22"/>
      <w:szCs w:val="22"/>
      <w:u w:color="000000"/>
    </w:rPr>
  </w:style>
  <w:style w:type="table" w:styleId="TableGrid">
    <w:name w:val="Table Grid"/>
    <w:basedOn w:val="TableNormal"/>
    <w:uiPriority w:val="39"/>
    <w:rsid w:val="004A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51F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olas" w:eastAsia="Calibri" w:hAnsi="Consolas" w:cs="Times New Roman"/>
      <w:color w:val="auto"/>
      <w:sz w:val="21"/>
      <w:szCs w:val="21"/>
      <w:bdr w:val="none" w:sz="0" w:space="0" w:color="auto"/>
    </w:rPr>
  </w:style>
  <w:style w:type="character" w:customStyle="1" w:styleId="PlainTextChar">
    <w:name w:val="Plain Text Char"/>
    <w:basedOn w:val="DefaultParagraphFont"/>
    <w:link w:val="PlainText"/>
    <w:uiPriority w:val="99"/>
    <w:rsid w:val="00D51F10"/>
    <w:rPr>
      <w:rFonts w:ascii="Consolas" w:eastAsia="Calibri" w:hAnsi="Consolas"/>
      <w:sz w:val="21"/>
      <w:szCs w:val="21"/>
      <w:bdr w:val="none" w:sz="0" w:space="0" w:color="auto"/>
    </w:rPr>
  </w:style>
  <w:style w:type="character" w:styleId="CommentReference">
    <w:name w:val="annotation reference"/>
    <w:basedOn w:val="DefaultParagraphFont"/>
    <w:uiPriority w:val="99"/>
    <w:semiHidden/>
    <w:unhideWhenUsed/>
    <w:rsid w:val="00853B01"/>
    <w:rPr>
      <w:sz w:val="16"/>
      <w:szCs w:val="16"/>
    </w:rPr>
  </w:style>
  <w:style w:type="paragraph" w:styleId="CommentText">
    <w:name w:val="annotation text"/>
    <w:basedOn w:val="Normal"/>
    <w:link w:val="CommentTextChar"/>
    <w:uiPriority w:val="99"/>
    <w:semiHidden/>
    <w:unhideWhenUsed/>
    <w:rsid w:val="00853B01"/>
    <w:pPr>
      <w:spacing w:line="240" w:lineRule="auto"/>
    </w:pPr>
    <w:rPr>
      <w:sz w:val="20"/>
      <w:szCs w:val="20"/>
    </w:rPr>
  </w:style>
  <w:style w:type="character" w:customStyle="1" w:styleId="CommentTextChar">
    <w:name w:val="Comment Text Char"/>
    <w:basedOn w:val="DefaultParagraphFont"/>
    <w:link w:val="CommentText"/>
    <w:uiPriority w:val="99"/>
    <w:semiHidden/>
    <w:rsid w:val="00853B01"/>
    <w:rPr>
      <w:rFonts w:ascii="Calibri" w:hAnsi="Calibri" w:cs="Arial Unicode MS"/>
      <w:color w:val="000000"/>
      <w:u w:color="000000"/>
    </w:rPr>
  </w:style>
  <w:style w:type="paragraph" w:styleId="CommentSubject">
    <w:name w:val="annotation subject"/>
    <w:basedOn w:val="CommentText"/>
    <w:next w:val="CommentText"/>
    <w:link w:val="CommentSubjectChar"/>
    <w:uiPriority w:val="99"/>
    <w:semiHidden/>
    <w:unhideWhenUsed/>
    <w:rsid w:val="00853B01"/>
    <w:rPr>
      <w:b/>
      <w:bCs/>
    </w:rPr>
  </w:style>
  <w:style w:type="character" w:customStyle="1" w:styleId="CommentSubjectChar">
    <w:name w:val="Comment Subject Char"/>
    <w:basedOn w:val="CommentTextChar"/>
    <w:link w:val="CommentSubject"/>
    <w:uiPriority w:val="99"/>
    <w:semiHidden/>
    <w:rsid w:val="00853B01"/>
    <w:rPr>
      <w:rFonts w:ascii="Calibri" w:hAnsi="Calibri" w:cs="Arial Unicode MS"/>
      <w:b/>
      <w:bCs/>
      <w:color w:val="000000"/>
      <w:u w:color="000000"/>
    </w:rPr>
  </w:style>
  <w:style w:type="paragraph" w:styleId="BalloonText">
    <w:name w:val="Balloon Text"/>
    <w:basedOn w:val="Normal"/>
    <w:link w:val="BalloonTextChar"/>
    <w:uiPriority w:val="99"/>
    <w:semiHidden/>
    <w:unhideWhenUsed/>
    <w:rsid w:val="0085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01"/>
    <w:rPr>
      <w:rFonts w:ascii="Segoe UI" w:hAnsi="Segoe UI" w:cs="Segoe UI"/>
      <w:color w:val="000000"/>
      <w:sz w:val="18"/>
      <w:szCs w:val="18"/>
      <w:u w:color="000000"/>
    </w:rPr>
  </w:style>
  <w:style w:type="paragraph" w:styleId="Revision">
    <w:name w:val="Revision"/>
    <w:hidden/>
    <w:uiPriority w:val="99"/>
    <w:semiHidden/>
    <w:rsid w:val="00203A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Heading1Char">
    <w:name w:val="Heading 1 Char"/>
    <w:basedOn w:val="DefaultParagraphFont"/>
    <w:link w:val="Heading1"/>
    <w:rsid w:val="00FE2C6C"/>
    <w:rPr>
      <w:rFonts w:eastAsia="Times New Roman"/>
      <w:b/>
      <w:bCs/>
      <w:sz w:val="24"/>
      <w:szCs w:val="24"/>
      <w:bdr w:val="none" w:sz="0" w:space="0" w:color="auto"/>
    </w:rPr>
  </w:style>
  <w:style w:type="character" w:customStyle="1" w:styleId="Heading3Char">
    <w:name w:val="Heading 3 Char"/>
    <w:basedOn w:val="DefaultParagraphFont"/>
    <w:link w:val="Heading3"/>
    <w:semiHidden/>
    <w:rsid w:val="00FE2C6C"/>
    <w:rPr>
      <w:rFonts w:ascii="Calibri Light" w:eastAsia="Times New Roman" w:hAnsi="Calibri Light"/>
      <w:b/>
      <w:bCs/>
      <w:sz w:val="26"/>
      <w:szCs w:val="26"/>
      <w:bdr w:val="none" w:sz="0" w:space="0" w:color="auto"/>
    </w:rPr>
  </w:style>
  <w:style w:type="character" w:styleId="Strong">
    <w:name w:val="Strong"/>
    <w:uiPriority w:val="22"/>
    <w:qFormat/>
    <w:rsid w:val="00FE2C6C"/>
    <w:rPr>
      <w:b/>
      <w:bCs/>
    </w:rPr>
  </w:style>
  <w:style w:type="paragraph" w:styleId="Footer">
    <w:name w:val="footer"/>
    <w:basedOn w:val="Normal"/>
    <w:link w:val="FooterChar"/>
    <w:rsid w:val="00FE2C6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FooterChar">
    <w:name w:val="Footer Char"/>
    <w:basedOn w:val="DefaultParagraphFont"/>
    <w:link w:val="Footer"/>
    <w:rsid w:val="00FE2C6C"/>
    <w:rPr>
      <w:rFonts w:eastAsia="Times New Roman"/>
      <w:sz w:val="24"/>
      <w:szCs w:val="24"/>
      <w:bdr w:val="none" w:sz="0" w:space="0" w:color="auto"/>
    </w:rPr>
  </w:style>
  <w:style w:type="paragraph" w:customStyle="1" w:styleId="Default">
    <w:name w:val="Default"/>
    <w:rsid w:val="00FE2C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character" w:styleId="PageNumber">
    <w:name w:val="page number"/>
    <w:rsid w:val="00FE2C6C"/>
  </w:style>
  <w:style w:type="character" w:customStyle="1" w:styleId="TitleChar">
    <w:name w:val="Title Char"/>
    <w:link w:val="Title"/>
    <w:uiPriority w:val="10"/>
    <w:rsid w:val="00FE2C6C"/>
    <w:rPr>
      <w:rFonts w:eastAsia="Times New Roman"/>
      <w:b/>
      <w:bCs/>
      <w:color w:val="000000"/>
      <w:u w:color="000000"/>
    </w:rPr>
  </w:style>
  <w:style w:type="paragraph" w:customStyle="1" w:styleId="PNtext">
    <w:name w:val="PN_text"/>
    <w:basedOn w:val="Normal"/>
    <w:qFormat/>
    <w:rsid w:val="00FE2C6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eastAsia="Times New Roman" w:cs="Times New Roman"/>
      <w:color w:val="auto"/>
      <w:sz w:val="24"/>
      <w:szCs w:val="24"/>
      <w:bdr w:val="none" w:sz="0" w:space="0" w:color="auto"/>
      <w:lang w:bidi="en-US"/>
    </w:rPr>
  </w:style>
  <w:style w:type="character" w:styleId="UnresolvedMention">
    <w:name w:val="Unresolved Mention"/>
    <w:basedOn w:val="DefaultParagraphFont"/>
    <w:uiPriority w:val="99"/>
    <w:semiHidden/>
    <w:unhideWhenUsed/>
    <w:rsid w:val="002865D3"/>
    <w:rPr>
      <w:color w:val="808080"/>
      <w:shd w:val="clear" w:color="auto" w:fill="E6E6E6"/>
    </w:rPr>
  </w:style>
  <w:style w:type="character" w:styleId="FollowedHyperlink">
    <w:name w:val="FollowedHyperlink"/>
    <w:basedOn w:val="DefaultParagraphFont"/>
    <w:uiPriority w:val="99"/>
    <w:semiHidden/>
    <w:unhideWhenUsed/>
    <w:rsid w:val="00D42E5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ina.cozma@unwom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ldova.unwomen.org/en/biblioteca-digitala/publicatii/2018/03/strategic-note-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en/what-we-do/post-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women.org/en/executive-board/documents/strategic-plan-2018-2021" TargetMode="External"/><Relationship Id="rId4" Type="http://schemas.openxmlformats.org/officeDocument/2006/relationships/settings" Target="settings.xml"/><Relationship Id="rId9" Type="http://schemas.openxmlformats.org/officeDocument/2006/relationships/hyperlink" Target="http://md.one.un.org/content/dam/unct/moldova/docs/pub/strateg/UNDAF%20Moldova%20EN.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D24B-2EAE-4FE7-B9B1-AC9B4085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Viorica Ghimpu</cp:lastModifiedBy>
  <cp:revision>2</cp:revision>
  <dcterms:created xsi:type="dcterms:W3CDTF">2018-04-26T12:55:00Z</dcterms:created>
  <dcterms:modified xsi:type="dcterms:W3CDTF">2018-04-26T12:55:00Z</dcterms:modified>
</cp:coreProperties>
</file>